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9B" w:rsidRPr="00C37EA6" w:rsidRDefault="00920A48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Air Q</w:t>
      </w:r>
      <w:r w:rsidR="001D579B" w:rsidRPr="00C37EA6">
        <w:rPr>
          <w:rFonts w:ascii="Arial" w:eastAsia="Times New Roman" w:hAnsi="Arial" w:cs="Arial"/>
          <w:b/>
          <w:sz w:val="24"/>
          <w:szCs w:val="24"/>
        </w:rPr>
        <w:t>uality Steering Group – Meeting</w:t>
      </w:r>
      <w:r w:rsidR="00712C4C">
        <w:rPr>
          <w:rFonts w:ascii="Arial" w:eastAsia="Times New Roman" w:hAnsi="Arial" w:cs="Arial"/>
          <w:b/>
          <w:sz w:val="24"/>
          <w:szCs w:val="24"/>
        </w:rPr>
        <w:t xml:space="preserve"> 16</w:t>
      </w:r>
    </w:p>
    <w:p w:rsidR="001D579B" w:rsidRPr="00C37EA6" w:rsidRDefault="001D579B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35FAE" w:rsidRPr="00C37EA6" w:rsidRDefault="004A6E50" w:rsidP="00A936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Tuesday </w:t>
      </w:r>
      <w:r w:rsidRPr="00C37EA6">
        <w:rPr>
          <w:rFonts w:ascii="Arial" w:eastAsia="Times New Roman" w:hAnsi="Arial" w:cs="Arial"/>
          <w:b/>
          <w:sz w:val="24"/>
          <w:szCs w:val="24"/>
        </w:rPr>
        <w:t>1</w:t>
      </w:r>
      <w:r w:rsidR="0024409B">
        <w:rPr>
          <w:rFonts w:ascii="Arial" w:eastAsia="Times New Roman" w:hAnsi="Arial" w:cs="Arial"/>
          <w:b/>
          <w:sz w:val="24"/>
          <w:szCs w:val="24"/>
        </w:rPr>
        <w:t>1</w:t>
      </w:r>
      <w:r w:rsidRPr="00C37EA6">
        <w:rPr>
          <w:rFonts w:ascii="Arial" w:eastAsia="Times New Roman" w:hAnsi="Arial" w:cs="Arial"/>
          <w:b/>
          <w:sz w:val="24"/>
          <w:szCs w:val="24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12C4C">
        <w:rPr>
          <w:rFonts w:ascii="Arial" w:eastAsia="Times New Roman" w:hAnsi="Arial" w:cs="Arial"/>
          <w:b/>
          <w:sz w:val="24"/>
          <w:szCs w:val="24"/>
        </w:rPr>
        <w:t>December</w:t>
      </w:r>
      <w:r w:rsidR="00707FA5" w:rsidRPr="00C37EA6">
        <w:rPr>
          <w:rFonts w:ascii="Arial" w:eastAsia="Times New Roman" w:hAnsi="Arial" w:cs="Arial"/>
          <w:b/>
          <w:sz w:val="24"/>
          <w:szCs w:val="24"/>
        </w:rPr>
        <w:t xml:space="preserve"> 2018</w:t>
      </w:r>
    </w:p>
    <w:p w:rsidR="00835FAE" w:rsidRPr="00C37EA6" w:rsidRDefault="00835FAE" w:rsidP="001D579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835FAE" w:rsidRDefault="00835FAE" w:rsidP="001D579B">
      <w:pPr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Present:</w:t>
      </w:r>
    </w:p>
    <w:p w:rsidR="00707DF1" w:rsidRPr="00D723B9" w:rsidRDefault="00707DF1" w:rsidP="009174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Sandra Coltman (Sec)</w:t>
      </w:r>
      <w:r w:rsidRPr="00D723B9">
        <w:rPr>
          <w:rFonts w:ascii="Arial" w:hAnsi="Arial" w:cs="Arial"/>
          <w:sz w:val="24"/>
          <w:szCs w:val="24"/>
        </w:rPr>
        <w:tab/>
        <w:t>(SCol)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A2442D" w:rsidRPr="00D723B9" w:rsidRDefault="00A2442D" w:rsidP="00B24AFF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Councillor E Bell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(EB)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</w:r>
      <w:r w:rsidR="0091743B" w:rsidRPr="00D723B9">
        <w:rPr>
          <w:rFonts w:ascii="Arial" w:hAnsi="Arial" w:cs="Arial"/>
          <w:sz w:val="24"/>
          <w:szCs w:val="24"/>
        </w:rPr>
        <w:t>Shadow Portfolio Holder for Environment</w:t>
      </w:r>
    </w:p>
    <w:p w:rsidR="00A2442D" w:rsidRPr="00D723B9" w:rsidRDefault="00A2442D" w:rsidP="00B24AFF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Councillor S Miller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(SM)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 xml:space="preserve">WCC </w:t>
      </w:r>
      <w:r w:rsidRPr="00D723B9">
        <w:rPr>
          <w:rFonts w:ascii="Arial" w:hAnsi="Arial" w:cs="Arial"/>
          <w:color w:val="0A0A0A"/>
          <w:sz w:val="24"/>
          <w:szCs w:val="24"/>
          <w:lang w:val="en"/>
        </w:rPr>
        <w:t>Portfolio Holder for Estates</w:t>
      </w:r>
    </w:p>
    <w:p w:rsidR="001D579B" w:rsidRPr="00D723B9" w:rsidRDefault="00A2442D" w:rsidP="0024409B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Phil Gagg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(PG)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Win Acc</w:t>
      </w:r>
      <w:r w:rsidR="001D579B" w:rsidRPr="00D723B9">
        <w:rPr>
          <w:rFonts w:ascii="Arial" w:hAnsi="Arial" w:cs="Arial"/>
          <w:sz w:val="24"/>
          <w:szCs w:val="24"/>
        </w:rPr>
        <w:tab/>
      </w:r>
    </w:p>
    <w:p w:rsidR="0024409B" w:rsidRPr="00D723B9" w:rsidRDefault="001D579B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David Ingram (Chair)</w:t>
      </w:r>
      <w:r w:rsidRPr="00D723B9">
        <w:rPr>
          <w:rFonts w:ascii="Arial" w:hAnsi="Arial" w:cs="Arial"/>
          <w:sz w:val="24"/>
          <w:szCs w:val="24"/>
        </w:rPr>
        <w:tab/>
        <w:t>(DI)</w:t>
      </w:r>
      <w:r w:rsidRPr="00D723B9"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835FAE" w:rsidRPr="00D723B9" w:rsidRDefault="0024409B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  <w:lang w:eastAsia="en-GB"/>
        </w:rPr>
        <w:t xml:space="preserve">Dan Massey                       (DM)              </w:t>
      </w:r>
      <w:r w:rsidRPr="00D723B9">
        <w:rPr>
          <w:rFonts w:ascii="Arial" w:hAnsi="Arial" w:cs="Arial"/>
          <w:sz w:val="24"/>
          <w:szCs w:val="24"/>
        </w:rPr>
        <w:t>WCC Engineering and Transport</w:t>
      </w:r>
      <w:r w:rsidR="00E15F39" w:rsidRPr="00D723B9">
        <w:rPr>
          <w:rFonts w:ascii="Arial" w:hAnsi="Arial" w:cs="Arial"/>
          <w:sz w:val="24"/>
          <w:szCs w:val="24"/>
        </w:rPr>
        <w:tab/>
      </w:r>
    </w:p>
    <w:p w:rsidR="001A2C84" w:rsidRDefault="001A2C84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Mike Slinn                          (MS)              WTSP Transport Group</w:t>
      </w:r>
    </w:p>
    <w:p w:rsidR="00CF3501" w:rsidRPr="00D723B9" w:rsidRDefault="00712C4C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Paul Spencer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23B9">
        <w:rPr>
          <w:rFonts w:ascii="Arial" w:hAnsi="Arial" w:cs="Arial"/>
          <w:sz w:val="24"/>
          <w:szCs w:val="24"/>
        </w:rPr>
        <w:t>Winchester BID</w:t>
      </w:r>
      <w:r w:rsidR="001A2C84" w:rsidRPr="00D723B9">
        <w:rPr>
          <w:rFonts w:ascii="Arial" w:hAnsi="Arial" w:cs="Arial"/>
          <w:sz w:val="24"/>
          <w:szCs w:val="24"/>
        </w:rPr>
        <w:t xml:space="preserve">, </w:t>
      </w:r>
    </w:p>
    <w:p w:rsidR="00707DF1" w:rsidRPr="00D723B9" w:rsidRDefault="00201D9F" w:rsidP="00C847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3B9">
        <w:rPr>
          <w:rFonts w:ascii="Arial" w:eastAsia="Times New Roman" w:hAnsi="Arial" w:cs="Arial"/>
          <w:sz w:val="24"/>
          <w:szCs w:val="24"/>
        </w:rPr>
        <w:t>Phil Tidridge</w:t>
      </w:r>
      <w:r w:rsidR="00707DF1" w:rsidRPr="00D723B9">
        <w:rPr>
          <w:rFonts w:ascii="Arial" w:eastAsia="Times New Roman" w:hAnsi="Arial" w:cs="Arial"/>
          <w:sz w:val="24"/>
          <w:szCs w:val="24"/>
        </w:rPr>
        <w:tab/>
      </w:r>
      <w:r w:rsidR="00707DF1" w:rsidRPr="00D723B9">
        <w:rPr>
          <w:rFonts w:ascii="Arial" w:eastAsia="Times New Roman" w:hAnsi="Arial" w:cs="Arial"/>
          <w:sz w:val="24"/>
          <w:szCs w:val="24"/>
        </w:rPr>
        <w:tab/>
      </w:r>
      <w:r w:rsidR="00707DF1" w:rsidRPr="00D723B9">
        <w:rPr>
          <w:rFonts w:ascii="Arial" w:eastAsia="Times New Roman" w:hAnsi="Arial" w:cs="Arial"/>
          <w:sz w:val="24"/>
          <w:szCs w:val="24"/>
        </w:rPr>
        <w:tab/>
        <w:t>(PT)</w:t>
      </w:r>
      <w:r w:rsidR="00707DF1" w:rsidRPr="00D723B9">
        <w:rPr>
          <w:rFonts w:ascii="Arial" w:eastAsia="Times New Roman" w:hAnsi="Arial" w:cs="Arial"/>
          <w:sz w:val="24"/>
          <w:szCs w:val="24"/>
        </w:rPr>
        <w:tab/>
      </w:r>
      <w:r w:rsidR="00707DF1" w:rsidRPr="00D723B9">
        <w:rPr>
          <w:rFonts w:ascii="Arial" w:eastAsia="Times New Roman" w:hAnsi="Arial" w:cs="Arial"/>
          <w:sz w:val="24"/>
          <w:szCs w:val="24"/>
        </w:rPr>
        <w:tab/>
        <w:t>WCC Scientific Officer</w:t>
      </w:r>
      <w:r w:rsidR="00587E32" w:rsidRPr="00D723B9">
        <w:rPr>
          <w:rFonts w:ascii="Arial" w:eastAsia="Times New Roman" w:hAnsi="Arial" w:cs="Arial"/>
          <w:sz w:val="24"/>
          <w:szCs w:val="24"/>
        </w:rPr>
        <w:tab/>
      </w:r>
    </w:p>
    <w:p w:rsidR="00906235" w:rsidRPr="00D723B9" w:rsidRDefault="00906235" w:rsidP="0074749E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</w:p>
    <w:p w:rsidR="00D477D8" w:rsidRPr="00D723B9" w:rsidRDefault="00D477D8" w:rsidP="00D477D8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1D579B" w:rsidRPr="00D723B9" w:rsidRDefault="00835FAE" w:rsidP="00510B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3B9">
        <w:rPr>
          <w:rFonts w:ascii="Arial" w:eastAsia="Times New Roman" w:hAnsi="Arial" w:cs="Arial"/>
          <w:b/>
          <w:sz w:val="24"/>
          <w:szCs w:val="24"/>
        </w:rPr>
        <w:t>Apologies for A</w:t>
      </w:r>
      <w:r w:rsidR="001D579B" w:rsidRPr="00D723B9">
        <w:rPr>
          <w:rFonts w:ascii="Arial" w:eastAsia="Times New Roman" w:hAnsi="Arial" w:cs="Arial"/>
          <w:b/>
          <w:sz w:val="24"/>
          <w:szCs w:val="24"/>
        </w:rPr>
        <w:t>bsence</w:t>
      </w:r>
      <w:r w:rsidR="009D287C" w:rsidRPr="00D723B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10B8A" w:rsidRPr="00D723B9" w:rsidRDefault="00510B8A" w:rsidP="00510B8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A2C84" w:rsidRPr="00712C4C" w:rsidRDefault="00EC0CAD" w:rsidP="00BE5CB8">
      <w:pPr>
        <w:spacing w:after="0" w:line="240" w:lineRule="auto"/>
        <w:ind w:left="720" w:right="-279"/>
        <w:rPr>
          <w:rFonts w:ascii="Arial" w:eastAsia="Times New Roman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>Apologies for absence were submitted on behalf of</w:t>
      </w:r>
      <w:r w:rsidR="0024409B" w:rsidRPr="00D723B9">
        <w:rPr>
          <w:rFonts w:ascii="Arial" w:hAnsi="Arial" w:cs="Arial"/>
          <w:sz w:val="24"/>
          <w:szCs w:val="24"/>
        </w:rPr>
        <w:t xml:space="preserve"> Councillor Jan Warwick (JW)</w:t>
      </w:r>
      <w:r w:rsidR="004A56DB">
        <w:rPr>
          <w:rFonts w:ascii="Arial" w:hAnsi="Arial" w:cs="Arial"/>
          <w:sz w:val="24"/>
          <w:szCs w:val="24"/>
        </w:rPr>
        <w:t>,</w:t>
      </w:r>
      <w:r w:rsidR="0024409B" w:rsidRPr="00D723B9">
        <w:rPr>
          <w:rFonts w:ascii="Arial" w:hAnsi="Arial" w:cs="Arial"/>
          <w:sz w:val="24"/>
          <w:szCs w:val="24"/>
        </w:rPr>
        <w:t xml:space="preserve"> WCC Portfolio Holder for Environment</w:t>
      </w:r>
      <w:r w:rsidR="00712C4C">
        <w:rPr>
          <w:rFonts w:ascii="Arial" w:hAnsi="Arial" w:cs="Arial"/>
          <w:sz w:val="24"/>
          <w:szCs w:val="24"/>
        </w:rPr>
        <w:t>,</w:t>
      </w:r>
      <w:r w:rsidR="001A2C84" w:rsidRPr="00D723B9">
        <w:rPr>
          <w:rFonts w:ascii="Arial" w:hAnsi="Arial" w:cs="Arial"/>
          <w:sz w:val="24"/>
          <w:szCs w:val="24"/>
        </w:rPr>
        <w:t xml:space="preserve"> </w:t>
      </w:r>
      <w:r w:rsidR="00712C4C" w:rsidRPr="00D723B9">
        <w:rPr>
          <w:rFonts w:ascii="Arial" w:hAnsi="Arial" w:cs="Arial"/>
          <w:sz w:val="24"/>
          <w:szCs w:val="24"/>
        </w:rPr>
        <w:t>Sam Clark</w:t>
      </w:r>
      <w:r w:rsidR="00712C4C">
        <w:rPr>
          <w:rFonts w:ascii="Arial" w:hAnsi="Arial" w:cs="Arial"/>
          <w:sz w:val="24"/>
          <w:szCs w:val="24"/>
        </w:rPr>
        <w:t xml:space="preserve"> </w:t>
      </w:r>
      <w:r w:rsidR="00712C4C" w:rsidRPr="00D723B9">
        <w:rPr>
          <w:rFonts w:ascii="Arial" w:hAnsi="Arial" w:cs="Arial"/>
          <w:sz w:val="24"/>
          <w:szCs w:val="24"/>
        </w:rPr>
        <w:t>(SC)</w:t>
      </w:r>
      <w:r w:rsidR="00712C4C">
        <w:rPr>
          <w:rFonts w:ascii="Arial" w:hAnsi="Arial" w:cs="Arial"/>
          <w:sz w:val="24"/>
          <w:szCs w:val="24"/>
        </w:rPr>
        <w:t xml:space="preserve"> </w:t>
      </w:r>
      <w:r w:rsidR="00712C4C" w:rsidRPr="00D723B9">
        <w:rPr>
          <w:rFonts w:ascii="Arial" w:eastAsia="Times New Roman" w:hAnsi="Arial" w:cs="Arial"/>
          <w:sz w:val="24"/>
          <w:szCs w:val="24"/>
        </w:rPr>
        <w:t>HCC Strategic Transport</w:t>
      </w:r>
      <w:r w:rsidR="00712C4C">
        <w:rPr>
          <w:rFonts w:ascii="Arial" w:eastAsia="Times New Roman" w:hAnsi="Arial" w:cs="Arial"/>
          <w:sz w:val="24"/>
          <w:szCs w:val="24"/>
        </w:rPr>
        <w:t>,</w:t>
      </w:r>
      <w:r w:rsidR="00712C4C" w:rsidRPr="00712C4C">
        <w:rPr>
          <w:rFonts w:ascii="Arial" w:eastAsia="Times New Roman" w:hAnsi="Arial" w:cs="Arial"/>
          <w:sz w:val="24"/>
          <w:szCs w:val="24"/>
        </w:rPr>
        <w:t xml:space="preserve"> </w:t>
      </w:r>
      <w:r w:rsidR="00712C4C">
        <w:rPr>
          <w:rFonts w:ascii="Arial" w:eastAsia="Times New Roman" w:hAnsi="Arial" w:cs="Arial"/>
          <w:sz w:val="24"/>
          <w:szCs w:val="24"/>
        </w:rPr>
        <w:t>Simon Finch</w:t>
      </w:r>
      <w:r w:rsidR="00E21568">
        <w:rPr>
          <w:rFonts w:ascii="Arial" w:eastAsia="Times New Roman" w:hAnsi="Arial" w:cs="Arial"/>
          <w:sz w:val="24"/>
          <w:szCs w:val="24"/>
        </w:rPr>
        <w:t xml:space="preserve"> </w:t>
      </w:r>
      <w:r w:rsidR="00712C4C" w:rsidRPr="00D723B9">
        <w:rPr>
          <w:rFonts w:ascii="Arial" w:eastAsia="Times New Roman" w:hAnsi="Arial" w:cs="Arial"/>
          <w:sz w:val="24"/>
          <w:szCs w:val="24"/>
        </w:rPr>
        <w:t>(SF)</w:t>
      </w:r>
      <w:r w:rsidR="00712C4C">
        <w:rPr>
          <w:rFonts w:ascii="Arial" w:eastAsia="Times New Roman" w:hAnsi="Arial" w:cs="Arial"/>
          <w:sz w:val="24"/>
          <w:szCs w:val="24"/>
        </w:rPr>
        <w:t xml:space="preserve"> </w:t>
      </w:r>
      <w:r w:rsidR="00712C4C" w:rsidRPr="00D723B9">
        <w:rPr>
          <w:rFonts w:ascii="Arial" w:eastAsia="Times New Roman" w:hAnsi="Arial" w:cs="Arial"/>
          <w:sz w:val="24"/>
          <w:szCs w:val="24"/>
        </w:rPr>
        <w:t>WCC Corporate Head of Regulatory</w:t>
      </w:r>
      <w:r w:rsidR="00712C4C">
        <w:rPr>
          <w:rFonts w:ascii="Arial" w:eastAsia="Times New Roman" w:hAnsi="Arial" w:cs="Arial"/>
          <w:sz w:val="24"/>
          <w:szCs w:val="24"/>
        </w:rPr>
        <w:t xml:space="preserve"> and </w:t>
      </w:r>
      <w:r w:rsidR="00712C4C" w:rsidRPr="00D723B9">
        <w:rPr>
          <w:rFonts w:ascii="Arial" w:eastAsia="Times New Roman" w:hAnsi="Arial" w:cs="Arial"/>
          <w:sz w:val="24"/>
          <w:szCs w:val="24"/>
        </w:rPr>
        <w:t>Richard Hein</w:t>
      </w:r>
      <w:r w:rsidR="00712C4C">
        <w:rPr>
          <w:rFonts w:ascii="Arial" w:eastAsia="Times New Roman" w:hAnsi="Arial" w:cs="Arial"/>
          <w:sz w:val="24"/>
          <w:szCs w:val="24"/>
        </w:rPr>
        <w:t>,</w:t>
      </w:r>
      <w:r w:rsidR="00712C4C" w:rsidRPr="00D723B9">
        <w:rPr>
          <w:rFonts w:ascii="Arial" w:eastAsia="Times New Roman" w:hAnsi="Arial" w:cs="Arial"/>
          <w:sz w:val="24"/>
          <w:szCs w:val="24"/>
        </w:rPr>
        <w:t xml:space="preserve"> (RH) </w:t>
      </w:r>
      <w:r w:rsidR="00712C4C">
        <w:rPr>
          <w:rFonts w:ascii="Arial" w:eastAsia="Times New Roman" w:hAnsi="Arial" w:cs="Arial"/>
          <w:sz w:val="24"/>
          <w:szCs w:val="24"/>
        </w:rPr>
        <w:t>W</w:t>
      </w:r>
      <w:r w:rsidR="00712C4C" w:rsidRPr="00D723B9">
        <w:rPr>
          <w:rFonts w:ascii="Arial" w:eastAsia="Times New Roman" w:hAnsi="Arial" w:cs="Arial"/>
          <w:sz w:val="24"/>
          <w:szCs w:val="24"/>
        </w:rPr>
        <w:t xml:space="preserve">CC </w:t>
      </w:r>
      <w:r w:rsidR="00712C4C" w:rsidRPr="00D723B9">
        <w:rPr>
          <w:rFonts w:ascii="Arial" w:hAnsi="Arial" w:cs="Arial"/>
          <w:sz w:val="24"/>
          <w:szCs w:val="24"/>
          <w:lang w:eastAsia="en-GB"/>
        </w:rPr>
        <w:t>Head of Parking Services and CCTV</w:t>
      </w:r>
      <w:r w:rsidR="00712C4C">
        <w:rPr>
          <w:rFonts w:ascii="Arial" w:eastAsia="Times New Roman" w:hAnsi="Arial" w:cs="Arial"/>
          <w:sz w:val="24"/>
          <w:szCs w:val="24"/>
        </w:rPr>
        <w:t>.</w:t>
      </w:r>
    </w:p>
    <w:p w:rsidR="00E21568" w:rsidRDefault="00E21568" w:rsidP="0076258A">
      <w:pPr>
        <w:spacing w:after="0" w:line="240" w:lineRule="auto"/>
        <w:ind w:left="720" w:right="-279"/>
        <w:rPr>
          <w:rFonts w:ascii="Arial" w:hAnsi="Arial" w:cs="Arial"/>
          <w:sz w:val="24"/>
          <w:szCs w:val="24"/>
        </w:rPr>
      </w:pPr>
    </w:p>
    <w:p w:rsidR="0076258A" w:rsidRPr="00D723B9" w:rsidRDefault="0076258A" w:rsidP="0076258A">
      <w:pPr>
        <w:spacing w:after="0" w:line="240" w:lineRule="auto"/>
        <w:ind w:left="720" w:right="-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James Moore, </w:t>
      </w:r>
      <w:r w:rsidR="007A66C0">
        <w:rPr>
          <w:rFonts w:ascii="Arial" w:hAnsi="Arial" w:cs="Arial"/>
          <w:sz w:val="24"/>
          <w:szCs w:val="24"/>
        </w:rPr>
        <w:t xml:space="preserve">HCC </w:t>
      </w:r>
      <w:r>
        <w:rPr>
          <w:rFonts w:ascii="Arial" w:hAnsi="Arial" w:cs="Arial"/>
          <w:sz w:val="24"/>
          <w:szCs w:val="24"/>
        </w:rPr>
        <w:t>Strategy Planning would</w:t>
      </w:r>
      <w:r w:rsidR="007A66C0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be attending futur</w:t>
      </w:r>
      <w:r w:rsidR="007A66C0">
        <w:rPr>
          <w:rFonts w:ascii="Arial" w:hAnsi="Arial" w:cs="Arial"/>
          <w:sz w:val="24"/>
          <w:szCs w:val="24"/>
        </w:rPr>
        <w:t>e meetings.</w:t>
      </w:r>
    </w:p>
    <w:p w:rsidR="0066576F" w:rsidRPr="00D723B9" w:rsidRDefault="0066576F" w:rsidP="004A6E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D5D" w:rsidRPr="00D723B9" w:rsidRDefault="00DD46CF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3B9">
        <w:rPr>
          <w:rFonts w:ascii="Arial" w:eastAsia="Times New Roman" w:hAnsi="Arial" w:cs="Arial"/>
          <w:b/>
          <w:sz w:val="24"/>
          <w:szCs w:val="24"/>
        </w:rPr>
        <w:t>Minutes of the last meeting</w:t>
      </w:r>
      <w:r w:rsidR="00806D5D" w:rsidRPr="00D723B9">
        <w:rPr>
          <w:rFonts w:ascii="Arial" w:eastAsia="Times New Roman" w:hAnsi="Arial" w:cs="Arial"/>
          <w:b/>
          <w:sz w:val="24"/>
          <w:szCs w:val="24"/>
        </w:rPr>
        <w:t xml:space="preserve"> and matters arising</w:t>
      </w:r>
    </w:p>
    <w:p w:rsidR="00806D5D" w:rsidRPr="00D723B9" w:rsidRDefault="00806D5D" w:rsidP="00806D5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012FBF" w:rsidRDefault="00DD46CF" w:rsidP="00A503C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723B9">
        <w:rPr>
          <w:rFonts w:ascii="Arial" w:eastAsia="Times New Roman" w:hAnsi="Arial" w:cs="Arial"/>
          <w:sz w:val="24"/>
          <w:szCs w:val="24"/>
        </w:rPr>
        <w:t>The minutes of the meeting</w:t>
      </w:r>
      <w:r w:rsidR="00A33F8C" w:rsidRPr="00D723B9">
        <w:rPr>
          <w:rFonts w:ascii="Arial" w:eastAsia="Times New Roman" w:hAnsi="Arial" w:cs="Arial"/>
          <w:sz w:val="24"/>
          <w:szCs w:val="24"/>
        </w:rPr>
        <w:t xml:space="preserve"> held on </w:t>
      </w:r>
      <w:r w:rsidR="00923540" w:rsidRPr="00D723B9">
        <w:rPr>
          <w:rFonts w:ascii="Arial" w:eastAsia="Times New Roman" w:hAnsi="Arial" w:cs="Arial"/>
          <w:sz w:val="24"/>
          <w:szCs w:val="24"/>
        </w:rPr>
        <w:t>1</w:t>
      </w:r>
      <w:r w:rsidR="00206B42">
        <w:rPr>
          <w:rFonts w:ascii="Arial" w:eastAsia="Times New Roman" w:hAnsi="Arial" w:cs="Arial"/>
          <w:sz w:val="24"/>
          <w:szCs w:val="24"/>
        </w:rPr>
        <w:t>1</w:t>
      </w:r>
      <w:r w:rsidR="00D81823" w:rsidRPr="00D723B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D81823" w:rsidRPr="00D723B9">
        <w:rPr>
          <w:rFonts w:ascii="Arial" w:eastAsia="Times New Roman" w:hAnsi="Arial" w:cs="Arial"/>
          <w:sz w:val="24"/>
          <w:szCs w:val="24"/>
        </w:rPr>
        <w:t xml:space="preserve"> </w:t>
      </w:r>
      <w:r w:rsidR="00206B42">
        <w:rPr>
          <w:rFonts w:ascii="Arial" w:eastAsia="Times New Roman" w:hAnsi="Arial" w:cs="Arial"/>
          <w:sz w:val="24"/>
          <w:szCs w:val="24"/>
        </w:rPr>
        <w:t>September</w:t>
      </w:r>
      <w:r w:rsidR="0036134C" w:rsidRPr="00D723B9">
        <w:rPr>
          <w:rFonts w:ascii="Arial" w:eastAsia="Times New Roman" w:hAnsi="Arial" w:cs="Arial"/>
          <w:sz w:val="24"/>
          <w:szCs w:val="24"/>
        </w:rPr>
        <w:t xml:space="preserve"> 2018 </w:t>
      </w:r>
      <w:r w:rsidR="00A33F8C" w:rsidRPr="00D723B9">
        <w:rPr>
          <w:rFonts w:ascii="Arial" w:eastAsia="Times New Roman" w:hAnsi="Arial" w:cs="Arial"/>
          <w:sz w:val="24"/>
          <w:szCs w:val="24"/>
        </w:rPr>
        <w:t xml:space="preserve">were noted. </w:t>
      </w:r>
    </w:p>
    <w:p w:rsidR="00E21568" w:rsidRPr="00A503CB" w:rsidRDefault="00E21568" w:rsidP="00A503C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BA3CA6" w:rsidRPr="00D723B9" w:rsidRDefault="00BA3CA6" w:rsidP="00BA3CA6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806D5D" w:rsidRPr="00D723B9" w:rsidRDefault="00806D5D" w:rsidP="00806D5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3B9">
        <w:rPr>
          <w:rFonts w:ascii="Arial" w:eastAsia="Times New Roman" w:hAnsi="Arial" w:cs="Arial"/>
          <w:b/>
          <w:sz w:val="24"/>
          <w:szCs w:val="24"/>
        </w:rPr>
        <w:t xml:space="preserve">Feedback from the Task and Finish Groups. </w:t>
      </w:r>
    </w:p>
    <w:p w:rsidR="00CF467C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723B9">
        <w:rPr>
          <w:rFonts w:ascii="Arial" w:hAnsi="Arial" w:cs="Arial"/>
          <w:b/>
          <w:sz w:val="24"/>
          <w:szCs w:val="24"/>
        </w:rPr>
        <w:t>Core Measure 1</w:t>
      </w:r>
      <w:r w:rsidRPr="00D723B9">
        <w:rPr>
          <w:rFonts w:ascii="Arial" w:hAnsi="Arial" w:cs="Arial"/>
          <w:sz w:val="24"/>
          <w:szCs w:val="24"/>
        </w:rPr>
        <w:t xml:space="preserve"> – Building on car parking pricing differential strategy – Task Group Lead: </w:t>
      </w:r>
      <w:r w:rsidR="005B4847">
        <w:rPr>
          <w:rFonts w:ascii="Arial" w:hAnsi="Arial" w:cs="Arial"/>
          <w:b/>
          <w:sz w:val="24"/>
          <w:szCs w:val="24"/>
        </w:rPr>
        <w:t xml:space="preserve">Simon Finch; </w:t>
      </w:r>
      <w:r w:rsidR="005B4847" w:rsidRPr="00371A01">
        <w:rPr>
          <w:rFonts w:ascii="Arial" w:hAnsi="Arial" w:cs="Arial"/>
          <w:sz w:val="24"/>
          <w:szCs w:val="24"/>
        </w:rPr>
        <w:t>and</w:t>
      </w:r>
    </w:p>
    <w:p w:rsidR="007241EC" w:rsidRPr="00250766" w:rsidRDefault="007241EC" w:rsidP="00250766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723B9">
        <w:rPr>
          <w:rFonts w:ascii="Arial" w:hAnsi="Arial" w:cs="Arial"/>
          <w:b/>
          <w:sz w:val="24"/>
          <w:szCs w:val="24"/>
        </w:rPr>
        <w:t xml:space="preserve">Core Measure 2 </w:t>
      </w:r>
      <w:r w:rsidRPr="00D723B9">
        <w:rPr>
          <w:rFonts w:ascii="Arial" w:hAnsi="Arial" w:cs="Arial"/>
          <w:sz w:val="24"/>
          <w:szCs w:val="24"/>
        </w:rPr>
        <w:t>- Review and effective enforcement of good(s) deliveries by time of day</w:t>
      </w:r>
      <w:r w:rsidRPr="00D723B9">
        <w:rPr>
          <w:rFonts w:ascii="Arial" w:hAnsi="Arial" w:cs="Arial"/>
          <w:b/>
          <w:sz w:val="24"/>
          <w:szCs w:val="24"/>
        </w:rPr>
        <w:t xml:space="preserve"> </w:t>
      </w:r>
      <w:r w:rsidRPr="00D723B9">
        <w:rPr>
          <w:rFonts w:ascii="Arial" w:hAnsi="Arial" w:cs="Arial"/>
          <w:sz w:val="24"/>
          <w:szCs w:val="24"/>
        </w:rPr>
        <w:t>-</w:t>
      </w:r>
      <w:r w:rsidRPr="00D723B9">
        <w:rPr>
          <w:rFonts w:ascii="Arial" w:hAnsi="Arial" w:cs="Arial"/>
          <w:b/>
          <w:sz w:val="24"/>
          <w:szCs w:val="24"/>
        </w:rPr>
        <w:t xml:space="preserve"> </w:t>
      </w:r>
      <w:r w:rsidRPr="00D723B9">
        <w:rPr>
          <w:rFonts w:ascii="Arial" w:hAnsi="Arial" w:cs="Arial"/>
          <w:sz w:val="24"/>
          <w:szCs w:val="24"/>
        </w:rPr>
        <w:t xml:space="preserve">Task Group Lead: </w:t>
      </w:r>
      <w:r w:rsidRPr="00D723B9">
        <w:rPr>
          <w:rFonts w:ascii="Arial" w:hAnsi="Arial" w:cs="Arial"/>
          <w:b/>
          <w:sz w:val="24"/>
          <w:szCs w:val="24"/>
        </w:rPr>
        <w:t xml:space="preserve">Richard Hein </w:t>
      </w:r>
    </w:p>
    <w:p w:rsidR="00432068" w:rsidRDefault="001F09C1" w:rsidP="003A0A53">
      <w:pPr>
        <w:pStyle w:val="NormalWeb"/>
        <w:ind w:left="720"/>
        <w:rPr>
          <w:rFonts w:ascii="Arial" w:hAnsi="Arial" w:cs="Arial"/>
          <w:color w:val="222222"/>
        </w:rPr>
      </w:pPr>
      <w:r w:rsidRPr="00432068">
        <w:rPr>
          <w:rFonts w:ascii="Arial" w:hAnsi="Arial" w:cs="Arial"/>
        </w:rPr>
        <w:t xml:space="preserve">It was noted that </w:t>
      </w:r>
      <w:r w:rsidR="00432068">
        <w:rPr>
          <w:rFonts w:ascii="Arial" w:hAnsi="Arial" w:cs="Arial"/>
          <w:color w:val="222222"/>
        </w:rPr>
        <w:t>the</w:t>
      </w:r>
      <w:r w:rsidR="00432068" w:rsidRPr="00432068">
        <w:rPr>
          <w:rFonts w:ascii="Arial" w:hAnsi="Arial" w:cs="Arial"/>
          <w:color w:val="222222"/>
        </w:rPr>
        <w:t xml:space="preserve"> public consultation to seek the views of residents, commuters, visitors, businesses and other stakeholders on the emerging City of Winchester Movement Strategy</w:t>
      </w:r>
      <w:r w:rsidR="00432068">
        <w:rPr>
          <w:rFonts w:ascii="Arial" w:hAnsi="Arial" w:cs="Arial"/>
          <w:color w:val="222222"/>
        </w:rPr>
        <w:t xml:space="preserve"> was now available on Hampshire County Council’s website. </w:t>
      </w:r>
      <w:r w:rsidR="00432068" w:rsidRPr="00432068">
        <w:rPr>
          <w:rFonts w:ascii="Arial" w:hAnsi="Arial" w:cs="Arial"/>
          <w:color w:val="222222"/>
        </w:rPr>
        <w:t>The consultation</w:t>
      </w:r>
      <w:r w:rsidR="00432068">
        <w:rPr>
          <w:rFonts w:ascii="Arial" w:hAnsi="Arial" w:cs="Arial"/>
          <w:color w:val="222222"/>
        </w:rPr>
        <w:t xml:space="preserve"> would be open until</w:t>
      </w:r>
      <w:r w:rsidR="00432068" w:rsidRPr="00432068">
        <w:rPr>
          <w:rFonts w:ascii="Arial" w:hAnsi="Arial" w:cs="Arial"/>
          <w:color w:val="222222"/>
        </w:rPr>
        <w:t xml:space="preserve"> 13 January 2019</w:t>
      </w:r>
      <w:r w:rsidR="00432068">
        <w:rPr>
          <w:rFonts w:ascii="Arial" w:hAnsi="Arial" w:cs="Arial"/>
          <w:color w:val="222222"/>
        </w:rPr>
        <w:t>.</w:t>
      </w:r>
    </w:p>
    <w:p w:rsidR="000F6373" w:rsidRDefault="004D3B35" w:rsidP="00432068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 xml:space="preserve">It was considered important for Winchester to </w:t>
      </w:r>
      <w:r w:rsidR="001818F8">
        <w:rPr>
          <w:rFonts w:ascii="Arial" w:hAnsi="Arial" w:cs="Arial"/>
          <w:color w:val="222222"/>
        </w:rPr>
        <w:t>comment on</w:t>
      </w:r>
      <w:r w:rsidRPr="004D3B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future parking spaces and number requirements as these would influence the movement strategy and may need to be reviewed once the outcome of the consultation was known. </w:t>
      </w:r>
    </w:p>
    <w:p w:rsidR="004D3B35" w:rsidRDefault="004D3B35" w:rsidP="004D3B3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C00000"/>
          <w:sz w:val="24"/>
          <w:szCs w:val="24"/>
        </w:rPr>
      </w:pPr>
      <w:r w:rsidRPr="004D3B35">
        <w:rPr>
          <w:rFonts w:ascii="Arial" w:hAnsi="Arial" w:cs="Arial"/>
          <w:color w:val="000000"/>
          <w:sz w:val="24"/>
          <w:szCs w:val="24"/>
        </w:rPr>
        <w:lastRenderedPageBreak/>
        <w:t>It was noted that a report to Cabinet regarding future procurement of waste collection services</w:t>
      </w:r>
      <w:r>
        <w:rPr>
          <w:rFonts w:ascii="Arial" w:hAnsi="Arial" w:cs="Arial"/>
          <w:color w:val="000000"/>
          <w:sz w:val="24"/>
          <w:szCs w:val="24"/>
        </w:rPr>
        <w:t xml:space="preserve"> would require any </w:t>
      </w:r>
      <w:r w:rsidRPr="004D3B35">
        <w:rPr>
          <w:rFonts w:ascii="ArialMT" w:hAnsi="ArialMT" w:cs="ArialMT"/>
          <w:sz w:val="24"/>
          <w:szCs w:val="24"/>
        </w:rPr>
        <w:t>incoming contractor to provide a new vehicle fleet operation with EURO 6</w:t>
      </w:r>
      <w:r>
        <w:rPr>
          <w:rFonts w:ascii="ArialMT" w:hAnsi="ArialMT" w:cs="ArialMT"/>
          <w:sz w:val="24"/>
          <w:szCs w:val="24"/>
        </w:rPr>
        <w:t xml:space="preserve"> </w:t>
      </w:r>
      <w:r w:rsidRPr="004D3B35">
        <w:rPr>
          <w:rFonts w:ascii="ArialMT" w:hAnsi="ArialMT" w:cs="ArialMT"/>
          <w:sz w:val="24"/>
          <w:szCs w:val="24"/>
        </w:rPr>
        <w:t>standard engines and other measures to reduce carbon emissions</w:t>
      </w:r>
      <w:r>
        <w:rPr>
          <w:rFonts w:ascii="ArialMT" w:hAnsi="ArialMT" w:cs="ArialMT"/>
          <w:sz w:val="24"/>
          <w:szCs w:val="24"/>
        </w:rPr>
        <w:t xml:space="preserve"> and improve fuel efficiency. The Group considered that an item should be included on the agend</w:t>
      </w:r>
      <w:r w:rsidR="001818F8">
        <w:rPr>
          <w:rFonts w:ascii="ArialMT" w:hAnsi="ArialMT" w:cs="ArialMT"/>
          <w:sz w:val="24"/>
          <w:szCs w:val="24"/>
        </w:rPr>
        <w:t>a of a future meeting so that</w:t>
      </w:r>
      <w:r w:rsidR="005825DF">
        <w:rPr>
          <w:rFonts w:ascii="ArialMT" w:hAnsi="ArialMT" w:cs="ArialMT"/>
          <w:sz w:val="24"/>
          <w:szCs w:val="24"/>
        </w:rPr>
        <w:t xml:space="preserve"> the future ca</w:t>
      </w:r>
      <w:r w:rsidR="001818F8">
        <w:rPr>
          <w:rFonts w:ascii="ArialMT" w:hAnsi="ArialMT" w:cs="ArialMT"/>
          <w:sz w:val="24"/>
          <w:szCs w:val="24"/>
        </w:rPr>
        <w:t>r parking strategy to be adopted could be discussed.</w:t>
      </w:r>
    </w:p>
    <w:p w:rsidR="001E1F63" w:rsidRDefault="001E1F63" w:rsidP="004D3B3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C00000"/>
          <w:sz w:val="24"/>
          <w:szCs w:val="24"/>
        </w:rPr>
      </w:pPr>
    </w:p>
    <w:p w:rsidR="0032036F" w:rsidRDefault="001E1F63" w:rsidP="004D3B3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Reference was made to the Miracle Study and it was agreed that the report should be reviewed to ascertain if any initial findings could be relev</w:t>
      </w:r>
      <w:r w:rsidR="0011281A">
        <w:rPr>
          <w:rFonts w:ascii="ArialMT" w:hAnsi="ArialMT" w:cs="ArialMT"/>
          <w:sz w:val="24"/>
          <w:szCs w:val="24"/>
        </w:rPr>
        <w:t>ant to the Movement Strategy. T</w:t>
      </w:r>
      <w:r>
        <w:rPr>
          <w:rFonts w:ascii="ArialMT" w:hAnsi="ArialMT" w:cs="ArialMT"/>
          <w:sz w:val="24"/>
          <w:szCs w:val="24"/>
        </w:rPr>
        <w:t>he extent and impact of Goods Delivery</w:t>
      </w:r>
      <w:r w:rsidR="00101381">
        <w:rPr>
          <w:rFonts w:ascii="ArialMT" w:hAnsi="ArialMT" w:cs="ArialMT"/>
          <w:sz w:val="24"/>
          <w:szCs w:val="24"/>
        </w:rPr>
        <w:t xml:space="preserve"> Vehicles on pollution levels versus the</w:t>
      </w:r>
      <w:r w:rsidR="0011281A">
        <w:rPr>
          <w:rFonts w:ascii="ArialMT" w:hAnsi="ArialMT" w:cs="ArialMT"/>
          <w:sz w:val="24"/>
          <w:szCs w:val="24"/>
        </w:rPr>
        <w:t xml:space="preserve"> </w:t>
      </w:r>
      <w:r w:rsidR="00034C01">
        <w:rPr>
          <w:rFonts w:ascii="ArialMT" w:hAnsi="ArialMT" w:cs="ArialMT"/>
          <w:sz w:val="24"/>
          <w:szCs w:val="24"/>
        </w:rPr>
        <w:t xml:space="preserve">through movement of traffic should be reviewed so that heavy good vehicles were not unduly penalised. </w:t>
      </w:r>
    </w:p>
    <w:p w:rsidR="0032036F" w:rsidRDefault="0032036F" w:rsidP="004D3B3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</w:p>
    <w:p w:rsidR="001E1F63" w:rsidRPr="001E1F63" w:rsidRDefault="00034C01" w:rsidP="004D3B3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</w:t>
      </w:r>
      <w:r w:rsidR="0032036F">
        <w:rPr>
          <w:rFonts w:ascii="ArialMT" w:hAnsi="ArialMT" w:cs="ArialMT"/>
          <w:sz w:val="24"/>
          <w:szCs w:val="24"/>
        </w:rPr>
        <w:t>Group considered that it should respond to the</w:t>
      </w:r>
      <w:r w:rsidR="003B3887">
        <w:rPr>
          <w:rFonts w:ascii="ArialMT" w:hAnsi="ArialMT" w:cs="ArialMT"/>
          <w:sz w:val="24"/>
          <w:szCs w:val="24"/>
        </w:rPr>
        <w:t xml:space="preserve"> Movement Strategy consultation</w:t>
      </w:r>
      <w:r w:rsidR="0032036F">
        <w:rPr>
          <w:rFonts w:ascii="ArialMT" w:hAnsi="ArialMT" w:cs="ArialMT"/>
          <w:sz w:val="24"/>
          <w:szCs w:val="24"/>
        </w:rPr>
        <w:t xml:space="preserve"> </w:t>
      </w:r>
      <w:r w:rsidR="0038610F">
        <w:rPr>
          <w:rFonts w:ascii="ArialMT" w:hAnsi="ArialMT" w:cs="ArialMT"/>
          <w:sz w:val="24"/>
          <w:szCs w:val="24"/>
        </w:rPr>
        <w:t xml:space="preserve">and the </w:t>
      </w:r>
      <w:r>
        <w:rPr>
          <w:rFonts w:ascii="ArialMT" w:hAnsi="ArialMT" w:cs="ArialMT"/>
          <w:sz w:val="24"/>
          <w:szCs w:val="24"/>
        </w:rPr>
        <w:t xml:space="preserve">opportunity </w:t>
      </w:r>
      <w:r w:rsidR="0038610F">
        <w:rPr>
          <w:rFonts w:ascii="ArialMT" w:hAnsi="ArialMT" w:cs="ArialMT"/>
          <w:sz w:val="24"/>
          <w:szCs w:val="24"/>
        </w:rPr>
        <w:t>sh</w:t>
      </w:r>
      <w:r w:rsidR="005D765C">
        <w:rPr>
          <w:rFonts w:ascii="ArialMT" w:hAnsi="ArialMT" w:cs="ArialMT"/>
          <w:sz w:val="24"/>
          <w:szCs w:val="24"/>
        </w:rPr>
        <w:t xml:space="preserve">ould be taken </w:t>
      </w:r>
      <w:r w:rsidR="0032036F">
        <w:rPr>
          <w:rFonts w:ascii="ArialMT" w:hAnsi="ArialMT" w:cs="ArialMT"/>
          <w:sz w:val="24"/>
          <w:szCs w:val="24"/>
        </w:rPr>
        <w:t>to review some of the options available such as delivery hubs and additional park and ride sites.</w:t>
      </w:r>
      <w:r w:rsidR="0038610F">
        <w:rPr>
          <w:rFonts w:ascii="ArialMT" w:hAnsi="ArialMT" w:cs="ArialMT"/>
          <w:sz w:val="24"/>
          <w:szCs w:val="24"/>
        </w:rPr>
        <w:t xml:space="preserve"> </w:t>
      </w:r>
      <w:r w:rsidR="0032036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CF467C" w:rsidRPr="00D723B9" w:rsidRDefault="00CF467C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267BD9" w:rsidRPr="001F09C1" w:rsidRDefault="00267BD9" w:rsidP="001F09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31"/>
        <w:gridCol w:w="4428"/>
      </w:tblGrid>
      <w:tr w:rsidR="00267BD9" w:rsidRPr="00D723B9" w:rsidTr="00D723B9">
        <w:tc>
          <w:tcPr>
            <w:tcW w:w="4331" w:type="dxa"/>
          </w:tcPr>
          <w:p w:rsidR="00267BD9" w:rsidRPr="00D723B9" w:rsidRDefault="00267BD9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D723B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4428" w:type="dxa"/>
          </w:tcPr>
          <w:p w:rsidR="00267BD9" w:rsidRPr="00D723B9" w:rsidRDefault="00267BD9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D723B9"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267BD9" w:rsidRPr="00D723B9" w:rsidTr="00D723B9">
        <w:tc>
          <w:tcPr>
            <w:tcW w:w="4331" w:type="dxa"/>
          </w:tcPr>
          <w:p w:rsidR="00267BD9" w:rsidRPr="00D723B9" w:rsidRDefault="005825D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to be included on </w:t>
            </w:r>
            <w:r w:rsidR="001818F8">
              <w:rPr>
                <w:rFonts w:ascii="Arial" w:hAnsi="Arial" w:cs="Arial"/>
                <w:sz w:val="24"/>
                <w:szCs w:val="24"/>
              </w:rPr>
              <w:t>future agenda to discuss Car Parking Strategy</w:t>
            </w:r>
          </w:p>
        </w:tc>
        <w:tc>
          <w:tcPr>
            <w:tcW w:w="4428" w:type="dxa"/>
          </w:tcPr>
          <w:p w:rsidR="00267BD9" w:rsidRPr="00D723B9" w:rsidRDefault="001818F8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Finch/Sandra Coltman</w:t>
            </w:r>
          </w:p>
        </w:tc>
      </w:tr>
      <w:tr w:rsidR="001E1F63" w:rsidRPr="00D723B9" w:rsidTr="00D723B9">
        <w:tc>
          <w:tcPr>
            <w:tcW w:w="4331" w:type="dxa"/>
          </w:tcPr>
          <w:p w:rsidR="001E1F63" w:rsidRDefault="001E1F63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Miracle Study to be Reviewed</w:t>
            </w:r>
            <w:r w:rsidR="001818F8">
              <w:rPr>
                <w:rFonts w:ascii="Arial" w:hAnsi="Arial" w:cs="Arial"/>
                <w:sz w:val="24"/>
                <w:szCs w:val="24"/>
              </w:rPr>
              <w:t xml:space="preserve"> in light of Steering Group comments</w:t>
            </w:r>
          </w:p>
        </w:tc>
        <w:tc>
          <w:tcPr>
            <w:tcW w:w="4428" w:type="dxa"/>
          </w:tcPr>
          <w:p w:rsidR="001E1F63" w:rsidRPr="00D723B9" w:rsidRDefault="001818F8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Ingram/Phil Tidridge</w:t>
            </w:r>
          </w:p>
        </w:tc>
      </w:tr>
      <w:tr w:rsidR="0038610F" w:rsidRPr="00D723B9" w:rsidTr="00D723B9">
        <w:tc>
          <w:tcPr>
            <w:tcW w:w="4331" w:type="dxa"/>
          </w:tcPr>
          <w:p w:rsidR="0038610F" w:rsidRDefault="0038610F" w:rsidP="002151B4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Initial draft response </w:t>
            </w:r>
            <w:r w:rsidR="002151B4">
              <w:rPr>
                <w:rFonts w:ascii="Arial" w:hAnsi="Arial" w:cs="Arial"/>
                <w:sz w:val="24"/>
                <w:szCs w:val="24"/>
              </w:rPr>
              <w:t xml:space="preserve">to the Movement Strategy consultation focusing on Air Quality </w:t>
            </w:r>
            <w:r>
              <w:rPr>
                <w:rFonts w:ascii="Arial" w:hAnsi="Arial" w:cs="Arial"/>
                <w:sz w:val="24"/>
                <w:szCs w:val="24"/>
              </w:rPr>
              <w:t xml:space="preserve"> be prepared</w:t>
            </w:r>
          </w:p>
        </w:tc>
        <w:tc>
          <w:tcPr>
            <w:tcW w:w="4428" w:type="dxa"/>
          </w:tcPr>
          <w:p w:rsidR="0038610F" w:rsidRPr="00D723B9" w:rsidRDefault="0038610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Ingram</w:t>
            </w:r>
            <w:r w:rsidR="002151B4">
              <w:rPr>
                <w:rFonts w:ascii="Arial" w:hAnsi="Arial" w:cs="Arial"/>
                <w:sz w:val="24"/>
                <w:szCs w:val="24"/>
              </w:rPr>
              <w:t>, Dan Massey, Phil Tidridge</w:t>
            </w:r>
          </w:p>
        </w:tc>
      </w:tr>
      <w:tr w:rsidR="002151B4" w:rsidRPr="00D723B9" w:rsidTr="00D723B9">
        <w:tc>
          <w:tcPr>
            <w:tcW w:w="4331" w:type="dxa"/>
          </w:tcPr>
          <w:p w:rsidR="002151B4" w:rsidRDefault="002151B4" w:rsidP="002151B4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any comments </w:t>
            </w:r>
            <w:r w:rsidR="001818F8">
              <w:rPr>
                <w:rFonts w:ascii="Arial" w:hAnsi="Arial" w:cs="Arial"/>
                <w:sz w:val="24"/>
                <w:szCs w:val="24"/>
              </w:rPr>
              <w:t xml:space="preserve">from Steering Group Members </w:t>
            </w:r>
            <w:r>
              <w:rPr>
                <w:rFonts w:ascii="Arial" w:hAnsi="Arial" w:cs="Arial"/>
                <w:sz w:val="24"/>
                <w:szCs w:val="24"/>
              </w:rPr>
              <w:t>to be included in the consultation response be emailed to Sandra Coltman by 20</w:t>
            </w:r>
            <w:r w:rsidRPr="002151B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</w:p>
        </w:tc>
        <w:tc>
          <w:tcPr>
            <w:tcW w:w="4428" w:type="dxa"/>
          </w:tcPr>
          <w:p w:rsidR="002151B4" w:rsidRDefault="002151B4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Steering Group Members</w:t>
            </w:r>
          </w:p>
        </w:tc>
      </w:tr>
      <w:tr w:rsidR="002151B4" w:rsidRPr="00D723B9" w:rsidTr="00D723B9">
        <w:tc>
          <w:tcPr>
            <w:tcW w:w="4331" w:type="dxa"/>
          </w:tcPr>
          <w:p w:rsidR="002151B4" w:rsidRDefault="002151B4" w:rsidP="002151B4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HCC be asked to meet with the Air Quality Steering Group</w:t>
            </w:r>
            <w:r w:rsidR="001818F8">
              <w:rPr>
                <w:rFonts w:ascii="Arial" w:hAnsi="Arial" w:cs="Arial"/>
                <w:sz w:val="24"/>
                <w:szCs w:val="24"/>
              </w:rPr>
              <w:t xml:space="preserve"> to discuss the consultation results</w:t>
            </w:r>
          </w:p>
        </w:tc>
        <w:tc>
          <w:tcPr>
            <w:tcW w:w="4428" w:type="dxa"/>
          </w:tcPr>
          <w:p w:rsidR="002151B4" w:rsidRDefault="001818F8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Coltman</w:t>
            </w:r>
          </w:p>
        </w:tc>
      </w:tr>
    </w:tbl>
    <w:p w:rsidR="00267BD9" w:rsidRPr="00D723B9" w:rsidRDefault="00267BD9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267BD9" w:rsidRPr="005B4847" w:rsidRDefault="00CF467C" w:rsidP="005B4847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D723B9">
        <w:rPr>
          <w:rFonts w:ascii="Arial" w:hAnsi="Arial" w:cs="Arial"/>
          <w:sz w:val="24"/>
          <w:szCs w:val="24"/>
        </w:rPr>
        <w:t xml:space="preserve"> </w:t>
      </w:r>
    </w:p>
    <w:p w:rsidR="009D763B" w:rsidRPr="005F015A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015A">
        <w:rPr>
          <w:rFonts w:ascii="Arial" w:hAnsi="Arial" w:cs="Arial"/>
          <w:b/>
          <w:sz w:val="24"/>
          <w:szCs w:val="24"/>
        </w:rPr>
        <w:t xml:space="preserve">Core Measure 3 - </w:t>
      </w:r>
      <w:r w:rsidRPr="005F015A">
        <w:rPr>
          <w:rFonts w:ascii="Arial" w:hAnsi="Arial" w:cs="Arial"/>
          <w:sz w:val="24"/>
          <w:szCs w:val="24"/>
        </w:rPr>
        <w:t xml:space="preserve">Deliver – if viable, additional P&amp;R spaces to the north of Winchester - Task Group Lead: </w:t>
      </w:r>
      <w:r w:rsidRPr="005F015A">
        <w:rPr>
          <w:rFonts w:ascii="Arial" w:hAnsi="Arial" w:cs="Arial"/>
          <w:b/>
          <w:sz w:val="24"/>
          <w:szCs w:val="24"/>
        </w:rPr>
        <w:t>Simon Finch</w:t>
      </w:r>
    </w:p>
    <w:p w:rsidR="00D723B9" w:rsidRPr="005F015A" w:rsidRDefault="00D723B9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433825" w:rsidRDefault="00433825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the response to the Movement Strategy should include reference to the additional Park and Ride site and the need to maximise space at the existing sites.</w:t>
      </w:r>
    </w:p>
    <w:p w:rsidR="00D723B9" w:rsidRPr="005F015A" w:rsidRDefault="00433825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D763B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015A">
        <w:rPr>
          <w:rFonts w:ascii="Arial" w:hAnsi="Arial" w:cs="Arial"/>
          <w:b/>
          <w:sz w:val="24"/>
          <w:szCs w:val="24"/>
        </w:rPr>
        <w:t xml:space="preserve">Core Measure 4 - </w:t>
      </w:r>
      <w:r w:rsidRPr="005F015A">
        <w:rPr>
          <w:rFonts w:ascii="Arial" w:hAnsi="Arial" w:cs="Arial"/>
          <w:sz w:val="24"/>
          <w:szCs w:val="24"/>
        </w:rPr>
        <w:t>Introduce new parking charges/incentives to reduce diesel/old petrol vehicles parking in central car parks in favour of low emission vehicles</w:t>
      </w:r>
      <w:r w:rsidRPr="005F015A">
        <w:rPr>
          <w:rFonts w:ascii="Arial" w:hAnsi="Arial" w:cs="Arial"/>
          <w:b/>
          <w:sz w:val="24"/>
          <w:szCs w:val="24"/>
        </w:rPr>
        <w:t xml:space="preserve"> </w:t>
      </w:r>
      <w:r w:rsidRPr="005F015A">
        <w:rPr>
          <w:rFonts w:ascii="Arial" w:hAnsi="Arial" w:cs="Arial"/>
          <w:sz w:val="24"/>
          <w:szCs w:val="24"/>
        </w:rPr>
        <w:t xml:space="preserve">-Task Group Lead: </w:t>
      </w:r>
      <w:r w:rsidRPr="005F015A">
        <w:rPr>
          <w:rFonts w:ascii="Arial" w:hAnsi="Arial" w:cs="Arial"/>
          <w:b/>
          <w:sz w:val="24"/>
          <w:szCs w:val="24"/>
        </w:rPr>
        <w:t>Simon Finch</w:t>
      </w:r>
    </w:p>
    <w:p w:rsidR="00CE5270" w:rsidRDefault="00CE5270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CE5270" w:rsidRDefault="00CE5270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"/>
        </w:rPr>
      </w:pPr>
      <w:r w:rsidRPr="00CE5270">
        <w:rPr>
          <w:rFonts w:ascii="Arial" w:hAnsi="Arial" w:cs="Arial"/>
          <w:sz w:val="24"/>
          <w:szCs w:val="24"/>
        </w:rPr>
        <w:lastRenderedPageBreak/>
        <w:t xml:space="preserve">It was noted </w:t>
      </w:r>
      <w:r w:rsidR="00F50B68">
        <w:rPr>
          <w:rFonts w:ascii="Arial" w:hAnsi="Arial" w:cs="Arial"/>
          <w:sz w:val="24"/>
          <w:szCs w:val="24"/>
        </w:rPr>
        <w:t xml:space="preserve">that a number of options were being explored. Most of the options available were based on the </w:t>
      </w:r>
      <w:r w:rsidR="00F50B68" w:rsidRPr="00F50B68">
        <w:rPr>
          <w:rFonts w:ascii="Arial" w:hAnsi="Arial" w:cs="Arial"/>
          <w:sz w:val="24"/>
          <w:szCs w:val="24"/>
        </w:rPr>
        <w:t>“</w:t>
      </w:r>
      <w:r w:rsidR="00F50B68" w:rsidRPr="00F50B68">
        <w:rPr>
          <w:rFonts w:ascii="Arial" w:hAnsi="Arial" w:cs="Arial"/>
          <w:sz w:val="24"/>
          <w:szCs w:val="24"/>
          <w:lang w:val="en"/>
        </w:rPr>
        <w:t>RingGo” cashless parking solutions</w:t>
      </w:r>
      <w:r w:rsidR="00F50B68">
        <w:rPr>
          <w:rFonts w:ascii="Arial" w:hAnsi="Arial" w:cs="Arial"/>
          <w:sz w:val="24"/>
          <w:szCs w:val="24"/>
          <w:lang w:val="en"/>
        </w:rPr>
        <w:t xml:space="preserve">. </w:t>
      </w:r>
    </w:p>
    <w:p w:rsidR="00F50B68" w:rsidRDefault="00F50B68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most likely solution would be a hybrid system </w:t>
      </w:r>
      <w:r w:rsidR="007C7B12">
        <w:rPr>
          <w:rFonts w:ascii="Arial" w:hAnsi="Arial" w:cs="Arial"/>
          <w:sz w:val="24"/>
          <w:szCs w:val="24"/>
          <w:lang w:val="en"/>
        </w:rPr>
        <w:t>whereby preferential car parking rates would be applied to low emission vehicles. Any new sy</w:t>
      </w:r>
      <w:r w:rsidR="001818F8">
        <w:rPr>
          <w:rFonts w:ascii="Arial" w:hAnsi="Arial" w:cs="Arial"/>
          <w:sz w:val="24"/>
          <w:szCs w:val="24"/>
          <w:lang w:val="en"/>
        </w:rPr>
        <w:t>stems would be incorporated within</w:t>
      </w:r>
      <w:r w:rsidR="007C7B12">
        <w:rPr>
          <w:rFonts w:ascii="Arial" w:hAnsi="Arial" w:cs="Arial"/>
          <w:sz w:val="24"/>
          <w:szCs w:val="24"/>
          <w:lang w:val="en"/>
        </w:rPr>
        <w:t xml:space="preserve"> the contract procurement </w:t>
      </w:r>
      <w:r w:rsidR="001818F8">
        <w:rPr>
          <w:rFonts w:ascii="Arial" w:hAnsi="Arial" w:cs="Arial"/>
          <w:sz w:val="24"/>
          <w:szCs w:val="24"/>
          <w:lang w:val="en"/>
        </w:rPr>
        <w:t xml:space="preserve">process </w:t>
      </w:r>
      <w:r w:rsidR="007C7B12">
        <w:rPr>
          <w:rFonts w:ascii="Arial" w:hAnsi="Arial" w:cs="Arial"/>
          <w:sz w:val="24"/>
          <w:szCs w:val="24"/>
          <w:lang w:val="en"/>
        </w:rPr>
        <w:t xml:space="preserve">upon renewal of the contract. </w:t>
      </w:r>
    </w:p>
    <w:p w:rsidR="007C7B12" w:rsidRDefault="007C7B12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val="en"/>
        </w:rPr>
      </w:pPr>
    </w:p>
    <w:p w:rsidR="007C7B12" w:rsidRDefault="007C7B12" w:rsidP="009D763B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It was noted that the new air quality mesh installed at Romsey Road was now operational. This would monitor </w:t>
      </w:r>
      <w:r w:rsidR="001E4361" w:rsidRPr="00EE28DB">
        <w:rPr>
          <w:rFonts w:ascii="Arial" w:hAnsi="Arial" w:cs="Arial"/>
          <w:sz w:val="23"/>
          <w:szCs w:val="23"/>
        </w:rPr>
        <w:t>NO</w:t>
      </w:r>
      <w:r w:rsidR="001E4361" w:rsidRPr="00EE28DB">
        <w:rPr>
          <w:rFonts w:ascii="Arial" w:hAnsi="Arial" w:cs="Arial"/>
          <w:sz w:val="16"/>
          <w:szCs w:val="16"/>
        </w:rPr>
        <w:t>2</w:t>
      </w:r>
      <w:r w:rsidR="001E4361">
        <w:rPr>
          <w:rFonts w:ascii="Arial" w:hAnsi="Arial" w:cs="Arial"/>
          <w:sz w:val="16"/>
          <w:szCs w:val="16"/>
        </w:rPr>
        <w:t xml:space="preserve">, </w:t>
      </w:r>
      <w:r w:rsidR="001E4361" w:rsidRPr="001E4361">
        <w:rPr>
          <w:rFonts w:ascii="Arial" w:hAnsi="Arial" w:cs="Arial"/>
          <w:sz w:val="24"/>
          <w:szCs w:val="24"/>
        </w:rPr>
        <w:t xml:space="preserve">PM2.5, PM10 and Ozone </w:t>
      </w:r>
      <w:r w:rsidR="001E4361" w:rsidRPr="001E4361">
        <w:rPr>
          <w:rFonts w:ascii="Arial" w:eastAsia="Times New Roman" w:hAnsi="Arial" w:cs="Arial"/>
          <w:sz w:val="24"/>
          <w:szCs w:val="24"/>
        </w:rPr>
        <w:t xml:space="preserve"> </w:t>
      </w:r>
      <w:r w:rsidR="001E4361">
        <w:rPr>
          <w:rFonts w:ascii="Arial" w:eastAsia="Times New Roman" w:hAnsi="Arial" w:cs="Arial"/>
          <w:sz w:val="24"/>
          <w:szCs w:val="24"/>
        </w:rPr>
        <w:t xml:space="preserve">emissions. The data once assimilated </w:t>
      </w:r>
      <w:r w:rsidR="0027659F">
        <w:rPr>
          <w:rFonts w:ascii="Arial" w:eastAsia="Times New Roman" w:hAnsi="Arial" w:cs="Arial"/>
          <w:sz w:val="24"/>
          <w:szCs w:val="24"/>
        </w:rPr>
        <w:t>would be made available on the Council’s webpage.</w:t>
      </w:r>
    </w:p>
    <w:p w:rsidR="0027659F" w:rsidRDefault="0027659F" w:rsidP="009D763B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7659F" w:rsidTr="0027659F">
        <w:tc>
          <w:tcPr>
            <w:tcW w:w="4788" w:type="dxa"/>
          </w:tcPr>
          <w:p w:rsidR="0027659F" w:rsidRPr="0027659F" w:rsidRDefault="0027659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27659F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4788" w:type="dxa"/>
          </w:tcPr>
          <w:p w:rsidR="0027659F" w:rsidRPr="0027659F" w:rsidRDefault="0027659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27659F">
              <w:rPr>
                <w:rFonts w:ascii="Arial" w:hAnsi="Arial" w:cs="Arial"/>
                <w:b/>
                <w:sz w:val="24"/>
                <w:szCs w:val="24"/>
              </w:rPr>
              <w:t>Action By:</w:t>
            </w:r>
          </w:p>
        </w:tc>
      </w:tr>
      <w:tr w:rsidR="0027659F" w:rsidTr="0027659F">
        <w:tc>
          <w:tcPr>
            <w:tcW w:w="4788" w:type="dxa"/>
          </w:tcPr>
          <w:p w:rsidR="0027659F" w:rsidRDefault="0027659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to be included on the agenda to discuss data results</w:t>
            </w:r>
          </w:p>
        </w:tc>
        <w:tc>
          <w:tcPr>
            <w:tcW w:w="4788" w:type="dxa"/>
          </w:tcPr>
          <w:p w:rsidR="0027659F" w:rsidRDefault="005162EB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Coltman</w:t>
            </w:r>
          </w:p>
        </w:tc>
      </w:tr>
    </w:tbl>
    <w:p w:rsidR="0027659F" w:rsidRPr="00CE5270" w:rsidRDefault="0027659F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5F015A" w:rsidRDefault="005F015A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930122" w:rsidRPr="005F015A" w:rsidRDefault="00930122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9D763B" w:rsidRPr="005F015A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015A">
        <w:rPr>
          <w:rFonts w:ascii="Arial" w:hAnsi="Arial" w:cs="Arial"/>
          <w:b/>
          <w:sz w:val="24"/>
          <w:szCs w:val="24"/>
        </w:rPr>
        <w:t xml:space="preserve">Core Measure 5 </w:t>
      </w:r>
      <w:r w:rsidR="00736B77">
        <w:rPr>
          <w:rFonts w:ascii="Arial" w:hAnsi="Arial" w:cs="Arial"/>
          <w:b/>
          <w:sz w:val="24"/>
          <w:szCs w:val="24"/>
        </w:rPr>
        <w:t>–</w:t>
      </w:r>
      <w:r w:rsidRPr="005F015A">
        <w:rPr>
          <w:rFonts w:ascii="Arial" w:hAnsi="Arial" w:cs="Arial"/>
          <w:b/>
          <w:sz w:val="24"/>
          <w:szCs w:val="24"/>
        </w:rPr>
        <w:t xml:space="preserve"> </w:t>
      </w:r>
      <w:r w:rsidR="00736B77" w:rsidRPr="00736B77">
        <w:rPr>
          <w:rFonts w:ascii="Arial" w:hAnsi="Arial" w:cs="Arial"/>
          <w:sz w:val="24"/>
          <w:szCs w:val="24"/>
        </w:rPr>
        <w:t>Investigate the feasibility of introducing a CAZ for</w:t>
      </w:r>
      <w:r w:rsidRPr="005F015A">
        <w:rPr>
          <w:rFonts w:ascii="Arial" w:hAnsi="Arial" w:cs="Arial"/>
          <w:sz w:val="24"/>
          <w:szCs w:val="24"/>
        </w:rPr>
        <w:t xml:space="preserve"> all heavy duty vehicles that enter AQMA </w:t>
      </w:r>
      <w:r w:rsidR="00736B77">
        <w:rPr>
          <w:rFonts w:ascii="Arial" w:hAnsi="Arial" w:cs="Arial"/>
          <w:sz w:val="24"/>
          <w:szCs w:val="24"/>
        </w:rPr>
        <w:t>which do not meet</w:t>
      </w:r>
      <w:r w:rsidRPr="005F015A">
        <w:rPr>
          <w:rFonts w:ascii="Arial" w:hAnsi="Arial" w:cs="Arial"/>
          <w:sz w:val="24"/>
          <w:szCs w:val="24"/>
        </w:rPr>
        <w:t xml:space="preserve"> the Euro VI</w:t>
      </w:r>
      <w:r w:rsidR="00736B77">
        <w:rPr>
          <w:rFonts w:ascii="Arial" w:hAnsi="Arial" w:cs="Arial"/>
          <w:sz w:val="24"/>
          <w:szCs w:val="24"/>
        </w:rPr>
        <w:t xml:space="preserve"> standards </w:t>
      </w:r>
      <w:r w:rsidRPr="005F015A">
        <w:rPr>
          <w:rFonts w:ascii="Arial" w:hAnsi="Arial" w:cs="Arial"/>
          <w:sz w:val="24"/>
          <w:szCs w:val="24"/>
        </w:rPr>
        <w:t xml:space="preserve">- Task Group Lead: </w:t>
      </w:r>
      <w:r w:rsidRPr="005F015A">
        <w:rPr>
          <w:rFonts w:ascii="Arial" w:hAnsi="Arial" w:cs="Arial"/>
          <w:b/>
          <w:sz w:val="24"/>
          <w:szCs w:val="24"/>
        </w:rPr>
        <w:t>Dave Ingram</w:t>
      </w:r>
    </w:p>
    <w:p w:rsidR="00B3746E" w:rsidRDefault="00B3746E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736B77" w:rsidRPr="00736B77" w:rsidRDefault="00736B77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</w:t>
      </w:r>
      <w:r w:rsidR="00C3647E">
        <w:rPr>
          <w:rFonts w:ascii="Arial" w:hAnsi="Arial" w:cs="Arial"/>
          <w:sz w:val="24"/>
          <w:szCs w:val="24"/>
        </w:rPr>
        <w:t>that there was no further information to report at this time.</w:t>
      </w:r>
    </w:p>
    <w:p w:rsidR="00B46D0A" w:rsidRPr="00F66E11" w:rsidRDefault="00B46D0A" w:rsidP="00A21875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9D763B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015A">
        <w:rPr>
          <w:rFonts w:ascii="Arial" w:hAnsi="Arial" w:cs="Arial"/>
          <w:b/>
          <w:sz w:val="24"/>
          <w:szCs w:val="24"/>
        </w:rPr>
        <w:t xml:space="preserve">Core Measure 6 - </w:t>
      </w:r>
      <w:r w:rsidRPr="005F015A">
        <w:rPr>
          <w:rFonts w:ascii="Arial" w:hAnsi="Arial" w:cs="Arial"/>
          <w:sz w:val="24"/>
          <w:szCs w:val="24"/>
        </w:rPr>
        <w:t>Ensure that all Council owned, leased, o</w:t>
      </w:r>
      <w:r w:rsidR="00037917">
        <w:rPr>
          <w:rFonts w:ascii="Arial" w:hAnsi="Arial" w:cs="Arial"/>
          <w:sz w:val="24"/>
          <w:szCs w:val="24"/>
        </w:rPr>
        <w:t>r contracted vehicles are</w:t>
      </w:r>
      <w:r w:rsidRPr="005F015A">
        <w:rPr>
          <w:rFonts w:ascii="Arial" w:hAnsi="Arial" w:cs="Arial"/>
          <w:sz w:val="24"/>
          <w:szCs w:val="24"/>
        </w:rPr>
        <w:t xml:space="preserve"> not diesel fuelled (where practicable) and that they meet the OLEV emission standard for ultra low emission vehicles by 2020 (i.e.&lt;75g/km CO2) -</w:t>
      </w:r>
      <w:r w:rsidRPr="005F015A">
        <w:rPr>
          <w:rFonts w:ascii="Arial" w:hAnsi="Arial" w:cs="Arial"/>
          <w:b/>
          <w:sz w:val="24"/>
          <w:szCs w:val="24"/>
        </w:rPr>
        <w:t xml:space="preserve"> </w:t>
      </w:r>
      <w:r w:rsidRPr="005F015A">
        <w:rPr>
          <w:rFonts w:ascii="Arial" w:hAnsi="Arial" w:cs="Arial"/>
          <w:sz w:val="24"/>
          <w:szCs w:val="24"/>
        </w:rPr>
        <w:t xml:space="preserve">Task Group Lead: </w:t>
      </w:r>
      <w:r w:rsidRPr="005F015A">
        <w:rPr>
          <w:rFonts w:ascii="Arial" w:hAnsi="Arial" w:cs="Arial"/>
          <w:b/>
          <w:sz w:val="24"/>
          <w:szCs w:val="24"/>
        </w:rPr>
        <w:t>Richard Botham</w:t>
      </w:r>
    </w:p>
    <w:p w:rsidR="00F66E11" w:rsidRDefault="00F66E11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166BDC" w:rsidRDefault="00037917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 procurement strategy was currently being amended to reflect the core measure but th</w:t>
      </w:r>
      <w:r w:rsidR="000B1AF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core measure was </w:t>
      </w:r>
      <w:r w:rsidR="000B1AF1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 xml:space="preserve">being </w:t>
      </w:r>
      <w:r w:rsidR="000B1AF1">
        <w:rPr>
          <w:rFonts w:ascii="Arial" w:hAnsi="Arial" w:cs="Arial"/>
          <w:sz w:val="24"/>
          <w:szCs w:val="24"/>
        </w:rPr>
        <w:t xml:space="preserve">recognised </w:t>
      </w:r>
      <w:r>
        <w:rPr>
          <w:rFonts w:ascii="Arial" w:hAnsi="Arial" w:cs="Arial"/>
          <w:sz w:val="24"/>
          <w:szCs w:val="24"/>
        </w:rPr>
        <w:t xml:space="preserve">as contracts were renewed. </w:t>
      </w:r>
      <w:r w:rsidR="008A333F">
        <w:rPr>
          <w:rFonts w:ascii="Arial" w:hAnsi="Arial" w:cs="Arial"/>
          <w:sz w:val="24"/>
          <w:szCs w:val="24"/>
        </w:rPr>
        <w:t xml:space="preserve">The Council was also in the process of changing its policies and terms and conditions for staff.  </w:t>
      </w:r>
    </w:p>
    <w:p w:rsidR="00166BDC" w:rsidRDefault="00166BDC" w:rsidP="009D763B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11"/>
      </w:tblGrid>
      <w:tr w:rsidR="008A333F" w:rsidTr="008A333F">
        <w:tc>
          <w:tcPr>
            <w:tcW w:w="4788" w:type="dxa"/>
          </w:tcPr>
          <w:p w:rsidR="008A333F" w:rsidRDefault="008A333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4788" w:type="dxa"/>
          </w:tcPr>
          <w:p w:rsidR="008A333F" w:rsidRDefault="008A333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8A333F" w:rsidTr="008A333F">
        <w:tc>
          <w:tcPr>
            <w:tcW w:w="4788" w:type="dxa"/>
          </w:tcPr>
          <w:p w:rsidR="008A333F" w:rsidRPr="008A333F" w:rsidRDefault="008A333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the Council raise awareness of the initiatives that were being introduced as an incentive to others </w:t>
            </w:r>
          </w:p>
        </w:tc>
        <w:tc>
          <w:tcPr>
            <w:tcW w:w="4788" w:type="dxa"/>
          </w:tcPr>
          <w:p w:rsidR="008A333F" w:rsidRPr="008A333F" w:rsidRDefault="008A333F" w:rsidP="009D763B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A333F">
              <w:rPr>
                <w:rFonts w:ascii="Arial" w:hAnsi="Arial" w:cs="Arial"/>
                <w:sz w:val="24"/>
                <w:szCs w:val="24"/>
              </w:rPr>
              <w:t>Richard Botham</w:t>
            </w:r>
          </w:p>
        </w:tc>
      </w:tr>
    </w:tbl>
    <w:p w:rsidR="00F66E11" w:rsidRPr="005F015A" w:rsidRDefault="00F66E11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9D763B" w:rsidRPr="005F015A" w:rsidRDefault="009D763B" w:rsidP="009D763B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F015A">
        <w:rPr>
          <w:rFonts w:ascii="Arial" w:hAnsi="Arial" w:cs="Arial"/>
          <w:b/>
          <w:sz w:val="24"/>
          <w:szCs w:val="24"/>
        </w:rPr>
        <w:t xml:space="preserve">Core Measure 7 - </w:t>
      </w:r>
      <w:r w:rsidRPr="005F015A">
        <w:rPr>
          <w:rFonts w:ascii="Arial" w:hAnsi="Arial" w:cs="Arial"/>
          <w:sz w:val="24"/>
          <w:szCs w:val="24"/>
        </w:rPr>
        <w:t xml:space="preserve">Develop an Air Quality Supplementary Planning Document - Task Group Lead: </w:t>
      </w:r>
      <w:r w:rsidRPr="005F015A">
        <w:rPr>
          <w:rFonts w:ascii="Arial" w:hAnsi="Arial" w:cs="Arial"/>
          <w:b/>
          <w:sz w:val="24"/>
          <w:szCs w:val="24"/>
        </w:rPr>
        <w:t>Dave Ingram</w:t>
      </w:r>
    </w:p>
    <w:p w:rsidR="00BA3CA6" w:rsidRPr="00806D5D" w:rsidRDefault="00BA3CA6" w:rsidP="00BA3CA6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166BDC" w:rsidRDefault="00166BDC" w:rsidP="00166BD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was reported that </w:t>
      </w:r>
      <w:r w:rsidR="008A333F">
        <w:rPr>
          <w:rFonts w:ascii="Arial" w:eastAsia="Times New Roman" w:hAnsi="Arial" w:cs="Arial"/>
          <w:sz w:val="24"/>
          <w:szCs w:val="24"/>
        </w:rPr>
        <w:t>a consultant had now been appointed to</w:t>
      </w:r>
      <w:r>
        <w:rPr>
          <w:rFonts w:ascii="Arial" w:eastAsia="Times New Roman" w:hAnsi="Arial" w:cs="Arial"/>
          <w:sz w:val="24"/>
          <w:szCs w:val="24"/>
        </w:rPr>
        <w:t xml:space="preserve"> develop an </w:t>
      </w:r>
      <w:r w:rsidRPr="005F015A">
        <w:rPr>
          <w:rFonts w:ascii="Arial" w:hAnsi="Arial" w:cs="Arial"/>
          <w:sz w:val="24"/>
          <w:szCs w:val="24"/>
        </w:rPr>
        <w:t>Air Quality Supplementary Planning Document</w:t>
      </w:r>
      <w:r w:rsidR="005162EB">
        <w:rPr>
          <w:rFonts w:ascii="Arial" w:hAnsi="Arial" w:cs="Arial"/>
          <w:sz w:val="24"/>
          <w:szCs w:val="24"/>
        </w:rPr>
        <w:t>. It</w:t>
      </w:r>
      <w:r w:rsidR="008A333F">
        <w:rPr>
          <w:rFonts w:ascii="Arial" w:hAnsi="Arial" w:cs="Arial"/>
          <w:sz w:val="24"/>
          <w:szCs w:val="24"/>
        </w:rPr>
        <w:t xml:space="preserve"> was anticipated that a draft would be available in February 2019</w:t>
      </w:r>
      <w:r w:rsidR="005162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149F" w:rsidRPr="00166BDC" w:rsidRDefault="0048149F" w:rsidP="00166B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B46D0A" w:rsidRDefault="0048149F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D804CE" w:rsidRDefault="00D804CE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804CE" w:rsidRDefault="00F11612" w:rsidP="0048149F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</w:t>
      </w:r>
      <w:r w:rsidR="00D804CE">
        <w:rPr>
          <w:rFonts w:ascii="Arial" w:hAnsi="Arial" w:cs="Arial"/>
          <w:b/>
          <w:sz w:val="24"/>
          <w:szCs w:val="24"/>
        </w:rPr>
        <w:t>mentary Measure</w:t>
      </w:r>
    </w:p>
    <w:p w:rsidR="00D804CE" w:rsidRDefault="00F93D61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that a report on the</w:t>
      </w:r>
      <w:r w:rsidR="00D804CE">
        <w:rPr>
          <w:rFonts w:ascii="Arial" w:hAnsi="Arial" w:cs="Arial"/>
          <w:sz w:val="24"/>
          <w:szCs w:val="24"/>
        </w:rPr>
        <w:t xml:space="preserve"> Electric Vehicle Charging Strategy </w:t>
      </w:r>
      <w:r>
        <w:rPr>
          <w:rFonts w:ascii="Arial" w:hAnsi="Arial" w:cs="Arial"/>
          <w:sz w:val="24"/>
          <w:szCs w:val="24"/>
        </w:rPr>
        <w:t>would be submitted to Cabinet in January 2019</w:t>
      </w:r>
      <w:r w:rsidR="00D804CE">
        <w:rPr>
          <w:rFonts w:ascii="Arial" w:hAnsi="Arial" w:cs="Arial"/>
          <w:sz w:val="24"/>
          <w:szCs w:val="24"/>
        </w:rPr>
        <w:t>.</w:t>
      </w:r>
    </w:p>
    <w:p w:rsidR="00F93D61" w:rsidRDefault="00F93D61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93D61" w:rsidRDefault="00F93D61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meeting had also been held with the University to discuss Travel Planning and sustainable transport issues. The University was interested in installing addition</w:t>
      </w:r>
      <w:r w:rsidR="005162EB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EV charging points. It was noted that a number of plans were already in existence such as the Hampshire County Council and Southampton City Council travel plans. However, it was felt that a Win</w:t>
      </w:r>
      <w:r w:rsidR="005162EB">
        <w:rPr>
          <w:rFonts w:ascii="Arial" w:hAnsi="Arial" w:cs="Arial"/>
          <w:sz w:val="24"/>
          <w:szCs w:val="24"/>
        </w:rPr>
        <w:t xml:space="preserve">chester travel plan was needed </w:t>
      </w:r>
      <w:r>
        <w:rPr>
          <w:rFonts w:ascii="Arial" w:hAnsi="Arial" w:cs="Arial"/>
          <w:sz w:val="24"/>
          <w:szCs w:val="24"/>
        </w:rPr>
        <w:t xml:space="preserve">as there were a number of large employers in the vicinity which could incentivise staff to adopt greener travel alternatives. </w:t>
      </w:r>
    </w:p>
    <w:p w:rsidR="00F93D61" w:rsidRDefault="00F93D61" w:rsidP="004814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6"/>
        <w:gridCol w:w="4420"/>
      </w:tblGrid>
      <w:tr w:rsidR="00F93D61" w:rsidTr="00F93D61">
        <w:tc>
          <w:tcPr>
            <w:tcW w:w="4788" w:type="dxa"/>
          </w:tcPr>
          <w:p w:rsidR="00F93D61" w:rsidRPr="00F93D61" w:rsidRDefault="00F93D61" w:rsidP="00481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D61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4788" w:type="dxa"/>
          </w:tcPr>
          <w:p w:rsidR="00F93D61" w:rsidRPr="00F93D61" w:rsidRDefault="00F93D61" w:rsidP="00481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D61"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F93D61" w:rsidTr="00F93D61">
        <w:tc>
          <w:tcPr>
            <w:tcW w:w="4788" w:type="dxa"/>
          </w:tcPr>
          <w:p w:rsidR="00F93D61" w:rsidRDefault="00F93D61" w:rsidP="00481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a working group be set up to explore travel planning</w:t>
            </w:r>
          </w:p>
        </w:tc>
        <w:tc>
          <w:tcPr>
            <w:tcW w:w="4788" w:type="dxa"/>
          </w:tcPr>
          <w:p w:rsidR="00F93D61" w:rsidRDefault="00F93D61" w:rsidP="00481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Ingram</w:t>
            </w:r>
          </w:p>
        </w:tc>
      </w:tr>
    </w:tbl>
    <w:p w:rsidR="00F93D61" w:rsidRPr="00D804CE" w:rsidRDefault="00F93D61" w:rsidP="0048149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46D0A" w:rsidRDefault="00B46D0A" w:rsidP="009D76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0490F" w:rsidRDefault="00C0490F" w:rsidP="001C32D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C32D7" w:rsidRDefault="00DF138D" w:rsidP="009D763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Air Quality Awareness</w:t>
      </w:r>
    </w:p>
    <w:p w:rsidR="00DF138D" w:rsidRDefault="00DF138D" w:rsidP="00DF13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Steering Group were asked for their views on Clean Air Day as it was suggested that there might be a regional approach next year with</w:t>
      </w:r>
      <w:r w:rsidR="005162EB">
        <w:rPr>
          <w:rFonts w:ascii="Arial" w:eastAsia="Times New Roman" w:hAnsi="Arial" w:cs="Arial"/>
          <w:sz w:val="24"/>
          <w:szCs w:val="24"/>
        </w:rPr>
        <w:t xml:space="preserve"> initiatives across the region</w:t>
      </w:r>
      <w:r>
        <w:rPr>
          <w:rFonts w:ascii="Arial" w:eastAsia="Times New Roman" w:hAnsi="Arial" w:cs="Arial"/>
          <w:sz w:val="24"/>
          <w:szCs w:val="24"/>
        </w:rPr>
        <w:t xml:space="preserve"> which would have a greater impact. WinAcc indicated their support and their desire to be involved. </w:t>
      </w:r>
    </w:p>
    <w:p w:rsidR="00DF138D" w:rsidRDefault="00DF138D" w:rsidP="00DF13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F138D" w:rsidRPr="00DF138D" w:rsidRDefault="00DF138D" w:rsidP="00DF13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 was noted that the Hants Air Quality Sub-Group had set up a task group to look at public engagement, awareness raising and initiatives. The Steering Group would be updated on their progress</w:t>
      </w:r>
      <w:r w:rsidR="005162EB">
        <w:rPr>
          <w:rFonts w:ascii="Arial" w:eastAsia="Times New Roman" w:hAnsi="Arial" w:cs="Arial"/>
          <w:sz w:val="24"/>
          <w:szCs w:val="24"/>
        </w:rPr>
        <w:t>.</w:t>
      </w:r>
    </w:p>
    <w:p w:rsidR="001C32D7" w:rsidRPr="00F23F83" w:rsidRDefault="001C32D7" w:rsidP="001C32D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1C32D7" w:rsidRDefault="001C32D7" w:rsidP="001C32D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9D763B" w:rsidRDefault="009D763B" w:rsidP="009D763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06D5D">
        <w:rPr>
          <w:rFonts w:ascii="Arial" w:eastAsia="Times New Roman" w:hAnsi="Arial" w:cs="Arial"/>
          <w:b/>
          <w:sz w:val="24"/>
          <w:szCs w:val="24"/>
        </w:rPr>
        <w:t>Date</w:t>
      </w:r>
      <w:r>
        <w:rPr>
          <w:rFonts w:ascii="Arial" w:eastAsia="Times New Roman" w:hAnsi="Arial" w:cs="Arial"/>
          <w:b/>
          <w:sz w:val="24"/>
          <w:szCs w:val="24"/>
        </w:rPr>
        <w:t xml:space="preserve"> of next Steering Group Meeting</w:t>
      </w:r>
    </w:p>
    <w:p w:rsidR="00533657" w:rsidRPr="001C32D7" w:rsidRDefault="00F570BC" w:rsidP="00F570B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It was noted that the </w:t>
      </w:r>
      <w:r w:rsidR="00F23F83" w:rsidRPr="00F23F83">
        <w:rPr>
          <w:rFonts w:ascii="Arial" w:eastAsia="Times New Roman" w:hAnsi="Arial" w:cs="Arial"/>
          <w:sz w:val="24"/>
          <w:szCs w:val="24"/>
        </w:rPr>
        <w:t xml:space="preserve">next meeting would </w:t>
      </w:r>
      <w:r>
        <w:rPr>
          <w:rFonts w:ascii="Arial" w:eastAsia="Times New Roman" w:hAnsi="Arial" w:cs="Arial"/>
          <w:sz w:val="24"/>
          <w:szCs w:val="24"/>
        </w:rPr>
        <w:t xml:space="preserve">be held on </w:t>
      </w:r>
      <w:r w:rsidR="00533657" w:rsidRPr="001C32D7">
        <w:rPr>
          <w:rFonts w:ascii="Arial" w:eastAsia="Times New Roman" w:hAnsi="Arial" w:cs="Arial"/>
          <w:sz w:val="24"/>
          <w:szCs w:val="24"/>
        </w:rPr>
        <w:t xml:space="preserve">Tuesday,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F570B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March</w:t>
      </w:r>
      <w:r w:rsidR="009340DF" w:rsidRPr="001C32D7">
        <w:rPr>
          <w:rFonts w:ascii="Arial" w:eastAsia="Times New Roman" w:hAnsi="Arial" w:cs="Arial"/>
          <w:sz w:val="24"/>
          <w:szCs w:val="24"/>
        </w:rPr>
        <w:t xml:space="preserve">, </w:t>
      </w:r>
      <w:r w:rsidR="005162EB">
        <w:rPr>
          <w:rFonts w:ascii="Arial" w:eastAsia="Times New Roman" w:hAnsi="Arial" w:cs="Arial"/>
          <w:sz w:val="24"/>
          <w:szCs w:val="24"/>
        </w:rPr>
        <w:t>2019</w:t>
      </w:r>
      <w:bookmarkStart w:id="0" w:name="_GoBack"/>
      <w:bookmarkEnd w:id="0"/>
      <w:r w:rsidR="00F23F83">
        <w:rPr>
          <w:rFonts w:ascii="Arial" w:eastAsia="Times New Roman" w:hAnsi="Arial" w:cs="Arial"/>
          <w:sz w:val="24"/>
          <w:szCs w:val="24"/>
        </w:rPr>
        <w:t xml:space="preserve"> at 2</w:t>
      </w:r>
      <w:r w:rsidR="00533657" w:rsidRPr="001C32D7">
        <w:rPr>
          <w:rFonts w:ascii="Arial" w:eastAsia="Times New Roman" w:hAnsi="Arial" w:cs="Arial"/>
          <w:sz w:val="24"/>
          <w:szCs w:val="24"/>
        </w:rPr>
        <w:t>pm – St Giles Meeting Room</w:t>
      </w:r>
    </w:p>
    <w:sectPr w:rsidR="00533657" w:rsidRPr="001C32D7" w:rsidSect="00675D6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34" w:rsidRDefault="00797234" w:rsidP="00510B8A">
      <w:pPr>
        <w:spacing w:after="0" w:line="240" w:lineRule="auto"/>
      </w:pPr>
      <w:r>
        <w:separator/>
      </w:r>
    </w:p>
  </w:endnote>
  <w:endnote w:type="continuationSeparator" w:id="0">
    <w:p w:rsidR="00797234" w:rsidRDefault="00797234" w:rsidP="005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88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B8A" w:rsidRDefault="00510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2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0B8A" w:rsidRDefault="0051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34" w:rsidRDefault="00797234" w:rsidP="00510B8A">
      <w:pPr>
        <w:spacing w:after="0" w:line="240" w:lineRule="auto"/>
      </w:pPr>
      <w:r>
        <w:separator/>
      </w:r>
    </w:p>
  </w:footnote>
  <w:footnote w:type="continuationSeparator" w:id="0">
    <w:p w:rsidR="00797234" w:rsidRDefault="00797234" w:rsidP="005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48"/>
    <w:multiLevelType w:val="hybridMultilevel"/>
    <w:tmpl w:val="D124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6A04"/>
    <w:multiLevelType w:val="hybridMultilevel"/>
    <w:tmpl w:val="D45EADCC"/>
    <w:lvl w:ilvl="0" w:tplc="080A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3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0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2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2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AF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A5B05"/>
    <w:multiLevelType w:val="hybridMultilevel"/>
    <w:tmpl w:val="B484DFA2"/>
    <w:lvl w:ilvl="0" w:tplc="F86AB72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4502E1"/>
    <w:multiLevelType w:val="hybridMultilevel"/>
    <w:tmpl w:val="27EE5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2B4C09"/>
    <w:multiLevelType w:val="hybridMultilevel"/>
    <w:tmpl w:val="6A5811BE"/>
    <w:lvl w:ilvl="0" w:tplc="29A6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C6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E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8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D514A7"/>
    <w:multiLevelType w:val="hybridMultilevel"/>
    <w:tmpl w:val="0848F6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435C23"/>
    <w:multiLevelType w:val="hybridMultilevel"/>
    <w:tmpl w:val="DBC21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203B3C"/>
    <w:multiLevelType w:val="hybridMultilevel"/>
    <w:tmpl w:val="4C1C521C"/>
    <w:lvl w:ilvl="0" w:tplc="57DE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2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F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4D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24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D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202486"/>
    <w:multiLevelType w:val="hybridMultilevel"/>
    <w:tmpl w:val="B18E0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9D375D"/>
    <w:multiLevelType w:val="hybridMultilevel"/>
    <w:tmpl w:val="4B0EB6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1E163A"/>
    <w:multiLevelType w:val="hybridMultilevel"/>
    <w:tmpl w:val="8C5AC552"/>
    <w:lvl w:ilvl="0" w:tplc="8E3AEA2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143B72"/>
    <w:multiLevelType w:val="hybridMultilevel"/>
    <w:tmpl w:val="17C2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8B7A8C"/>
    <w:multiLevelType w:val="hybridMultilevel"/>
    <w:tmpl w:val="197AD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223228"/>
    <w:multiLevelType w:val="hybridMultilevel"/>
    <w:tmpl w:val="EE8A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0C22FD"/>
    <w:multiLevelType w:val="hybridMultilevel"/>
    <w:tmpl w:val="0C2A03AC"/>
    <w:lvl w:ilvl="0" w:tplc="76CC00F2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31516F"/>
    <w:multiLevelType w:val="hybridMultilevel"/>
    <w:tmpl w:val="9196D0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2F7804"/>
    <w:multiLevelType w:val="hybridMultilevel"/>
    <w:tmpl w:val="E2628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744645"/>
    <w:multiLevelType w:val="hybridMultilevel"/>
    <w:tmpl w:val="5B183BDE"/>
    <w:lvl w:ilvl="0" w:tplc="746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073A94"/>
    <w:multiLevelType w:val="hybridMultilevel"/>
    <w:tmpl w:val="126E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A0F36"/>
    <w:multiLevelType w:val="hybridMultilevel"/>
    <w:tmpl w:val="785C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9"/>
  </w:num>
  <w:num w:numId="8">
    <w:abstractNumId w:val="3"/>
  </w:num>
  <w:num w:numId="9">
    <w:abstractNumId w:val="3"/>
  </w:num>
  <w:num w:numId="10">
    <w:abstractNumId w:val="6"/>
  </w:num>
  <w:num w:numId="11">
    <w:abstractNumId w:val="0"/>
  </w:num>
  <w:num w:numId="12">
    <w:abstractNumId w:val="15"/>
  </w:num>
  <w:num w:numId="13">
    <w:abstractNumId w:val="9"/>
  </w:num>
  <w:num w:numId="14">
    <w:abstractNumId w:val="4"/>
  </w:num>
  <w:num w:numId="15">
    <w:abstractNumId w:val="7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9B"/>
    <w:rsid w:val="00002BE8"/>
    <w:rsid w:val="00005D23"/>
    <w:rsid w:val="00012FBF"/>
    <w:rsid w:val="00013DD1"/>
    <w:rsid w:val="000143CE"/>
    <w:rsid w:val="0001542F"/>
    <w:rsid w:val="0002029B"/>
    <w:rsid w:val="00025DF0"/>
    <w:rsid w:val="00026074"/>
    <w:rsid w:val="00034C01"/>
    <w:rsid w:val="00034EA0"/>
    <w:rsid w:val="00036CCC"/>
    <w:rsid w:val="00037917"/>
    <w:rsid w:val="00065FA7"/>
    <w:rsid w:val="00074561"/>
    <w:rsid w:val="00076E57"/>
    <w:rsid w:val="000A7CA5"/>
    <w:rsid w:val="000A7ED7"/>
    <w:rsid w:val="000B1AF1"/>
    <w:rsid w:val="000B32F8"/>
    <w:rsid w:val="000B41AB"/>
    <w:rsid w:val="000D1A79"/>
    <w:rsid w:val="000D6989"/>
    <w:rsid w:val="000E4D76"/>
    <w:rsid w:val="000E6794"/>
    <w:rsid w:val="000F0834"/>
    <w:rsid w:val="000F1141"/>
    <w:rsid w:val="000F1D79"/>
    <w:rsid w:val="000F233E"/>
    <w:rsid w:val="000F6373"/>
    <w:rsid w:val="000F6ECD"/>
    <w:rsid w:val="00101381"/>
    <w:rsid w:val="0010281C"/>
    <w:rsid w:val="0011281A"/>
    <w:rsid w:val="0011592A"/>
    <w:rsid w:val="00115B6F"/>
    <w:rsid w:val="00127B52"/>
    <w:rsid w:val="0014117F"/>
    <w:rsid w:val="001500B3"/>
    <w:rsid w:val="00154134"/>
    <w:rsid w:val="00166BDC"/>
    <w:rsid w:val="00177657"/>
    <w:rsid w:val="001818F8"/>
    <w:rsid w:val="00182C66"/>
    <w:rsid w:val="00187003"/>
    <w:rsid w:val="00192F50"/>
    <w:rsid w:val="001944AB"/>
    <w:rsid w:val="00194693"/>
    <w:rsid w:val="001A2C84"/>
    <w:rsid w:val="001B2939"/>
    <w:rsid w:val="001B5B03"/>
    <w:rsid w:val="001C32D7"/>
    <w:rsid w:val="001D1180"/>
    <w:rsid w:val="001D579B"/>
    <w:rsid w:val="001E10C8"/>
    <w:rsid w:val="001E1F63"/>
    <w:rsid w:val="001E4361"/>
    <w:rsid w:val="001E5147"/>
    <w:rsid w:val="001F09C1"/>
    <w:rsid w:val="001F1CFE"/>
    <w:rsid w:val="001F2D6B"/>
    <w:rsid w:val="00201D9F"/>
    <w:rsid w:val="00206B42"/>
    <w:rsid w:val="00207661"/>
    <w:rsid w:val="002151B4"/>
    <w:rsid w:val="00227F15"/>
    <w:rsid w:val="00230FBC"/>
    <w:rsid w:val="0023549A"/>
    <w:rsid w:val="00236319"/>
    <w:rsid w:val="0024409B"/>
    <w:rsid w:val="00250766"/>
    <w:rsid w:val="00255803"/>
    <w:rsid w:val="00264216"/>
    <w:rsid w:val="0026637F"/>
    <w:rsid w:val="00267BD9"/>
    <w:rsid w:val="0027659F"/>
    <w:rsid w:val="00281494"/>
    <w:rsid w:val="00283F67"/>
    <w:rsid w:val="00284A1D"/>
    <w:rsid w:val="00286E76"/>
    <w:rsid w:val="00291B39"/>
    <w:rsid w:val="002A2823"/>
    <w:rsid w:val="002A5DF9"/>
    <w:rsid w:val="002B1BE1"/>
    <w:rsid w:val="002B3F72"/>
    <w:rsid w:val="002B4CBC"/>
    <w:rsid w:val="002B7E5F"/>
    <w:rsid w:val="002D2EA0"/>
    <w:rsid w:val="002E22B6"/>
    <w:rsid w:val="00305D3B"/>
    <w:rsid w:val="00307DF3"/>
    <w:rsid w:val="0032036F"/>
    <w:rsid w:val="0032087B"/>
    <w:rsid w:val="00321D84"/>
    <w:rsid w:val="003231C4"/>
    <w:rsid w:val="00336CE0"/>
    <w:rsid w:val="00347080"/>
    <w:rsid w:val="00355691"/>
    <w:rsid w:val="0036134C"/>
    <w:rsid w:val="0036159E"/>
    <w:rsid w:val="00370653"/>
    <w:rsid w:val="00371A01"/>
    <w:rsid w:val="0037750B"/>
    <w:rsid w:val="0038610F"/>
    <w:rsid w:val="00390FE2"/>
    <w:rsid w:val="00397E66"/>
    <w:rsid w:val="003A0A53"/>
    <w:rsid w:val="003A2A80"/>
    <w:rsid w:val="003A659C"/>
    <w:rsid w:val="003B362C"/>
    <w:rsid w:val="003B3887"/>
    <w:rsid w:val="003C0366"/>
    <w:rsid w:val="003C06AD"/>
    <w:rsid w:val="003C1BD5"/>
    <w:rsid w:val="003D51AC"/>
    <w:rsid w:val="003F13D6"/>
    <w:rsid w:val="003F1C16"/>
    <w:rsid w:val="004043C1"/>
    <w:rsid w:val="00414E52"/>
    <w:rsid w:val="00421B70"/>
    <w:rsid w:val="00423CA0"/>
    <w:rsid w:val="00432068"/>
    <w:rsid w:val="00433825"/>
    <w:rsid w:val="00442308"/>
    <w:rsid w:val="00450BC7"/>
    <w:rsid w:val="00474B31"/>
    <w:rsid w:val="004758B0"/>
    <w:rsid w:val="0048149F"/>
    <w:rsid w:val="004969C2"/>
    <w:rsid w:val="00497B30"/>
    <w:rsid w:val="004A2147"/>
    <w:rsid w:val="004A56DB"/>
    <w:rsid w:val="004A6E50"/>
    <w:rsid w:val="004B2883"/>
    <w:rsid w:val="004D3B35"/>
    <w:rsid w:val="004D466E"/>
    <w:rsid w:val="004E53C3"/>
    <w:rsid w:val="004E54DC"/>
    <w:rsid w:val="004F0702"/>
    <w:rsid w:val="004F242E"/>
    <w:rsid w:val="004F6073"/>
    <w:rsid w:val="00501F2B"/>
    <w:rsid w:val="00503F06"/>
    <w:rsid w:val="00507F92"/>
    <w:rsid w:val="00510B8A"/>
    <w:rsid w:val="0051298F"/>
    <w:rsid w:val="00512BD6"/>
    <w:rsid w:val="005162EB"/>
    <w:rsid w:val="00525AF9"/>
    <w:rsid w:val="00531337"/>
    <w:rsid w:val="005322ED"/>
    <w:rsid w:val="00533657"/>
    <w:rsid w:val="00535A19"/>
    <w:rsid w:val="0056113E"/>
    <w:rsid w:val="0057016A"/>
    <w:rsid w:val="00576E53"/>
    <w:rsid w:val="00580BA6"/>
    <w:rsid w:val="005825DF"/>
    <w:rsid w:val="00585663"/>
    <w:rsid w:val="00587E32"/>
    <w:rsid w:val="0059733D"/>
    <w:rsid w:val="005A2651"/>
    <w:rsid w:val="005A390E"/>
    <w:rsid w:val="005B256D"/>
    <w:rsid w:val="005B47F5"/>
    <w:rsid w:val="005B4847"/>
    <w:rsid w:val="005B5F61"/>
    <w:rsid w:val="005C0E97"/>
    <w:rsid w:val="005C42F3"/>
    <w:rsid w:val="005C6829"/>
    <w:rsid w:val="005C697C"/>
    <w:rsid w:val="005D06A4"/>
    <w:rsid w:val="005D765C"/>
    <w:rsid w:val="005E1D30"/>
    <w:rsid w:val="005E3C83"/>
    <w:rsid w:val="005E61A2"/>
    <w:rsid w:val="005F015A"/>
    <w:rsid w:val="006063DB"/>
    <w:rsid w:val="00620779"/>
    <w:rsid w:val="00622CCC"/>
    <w:rsid w:val="00631103"/>
    <w:rsid w:val="0063189F"/>
    <w:rsid w:val="006318B9"/>
    <w:rsid w:val="00640D7A"/>
    <w:rsid w:val="00645728"/>
    <w:rsid w:val="00655BEB"/>
    <w:rsid w:val="0066576F"/>
    <w:rsid w:val="00667666"/>
    <w:rsid w:val="00674219"/>
    <w:rsid w:val="006744EE"/>
    <w:rsid w:val="00681534"/>
    <w:rsid w:val="00682F6B"/>
    <w:rsid w:val="00693448"/>
    <w:rsid w:val="0069389B"/>
    <w:rsid w:val="00695FC9"/>
    <w:rsid w:val="00696FFC"/>
    <w:rsid w:val="006B06C5"/>
    <w:rsid w:val="006B4087"/>
    <w:rsid w:val="006B7CF7"/>
    <w:rsid w:val="006D1F6E"/>
    <w:rsid w:val="006D281F"/>
    <w:rsid w:val="006E17BA"/>
    <w:rsid w:val="006F3BE2"/>
    <w:rsid w:val="006F5392"/>
    <w:rsid w:val="006F7DCA"/>
    <w:rsid w:val="00704260"/>
    <w:rsid w:val="00707150"/>
    <w:rsid w:val="00707DB4"/>
    <w:rsid w:val="00707DF1"/>
    <w:rsid w:val="00707FA5"/>
    <w:rsid w:val="00712C4C"/>
    <w:rsid w:val="007241EC"/>
    <w:rsid w:val="007251A5"/>
    <w:rsid w:val="00736B77"/>
    <w:rsid w:val="0074749E"/>
    <w:rsid w:val="007475F5"/>
    <w:rsid w:val="0075641E"/>
    <w:rsid w:val="0076258A"/>
    <w:rsid w:val="00763807"/>
    <w:rsid w:val="00763C80"/>
    <w:rsid w:val="0076463B"/>
    <w:rsid w:val="00764877"/>
    <w:rsid w:val="00770B72"/>
    <w:rsid w:val="007769BD"/>
    <w:rsid w:val="00784A03"/>
    <w:rsid w:val="00797234"/>
    <w:rsid w:val="007A66C0"/>
    <w:rsid w:val="007C7B12"/>
    <w:rsid w:val="007D4E03"/>
    <w:rsid w:val="007D74EE"/>
    <w:rsid w:val="007E1468"/>
    <w:rsid w:val="007E2F0D"/>
    <w:rsid w:val="007F477F"/>
    <w:rsid w:val="00806D5D"/>
    <w:rsid w:val="00820B33"/>
    <w:rsid w:val="008217AA"/>
    <w:rsid w:val="00823FD5"/>
    <w:rsid w:val="00827C65"/>
    <w:rsid w:val="00832CB6"/>
    <w:rsid w:val="00832D71"/>
    <w:rsid w:val="00834709"/>
    <w:rsid w:val="00835FAE"/>
    <w:rsid w:val="00841F15"/>
    <w:rsid w:val="008421AB"/>
    <w:rsid w:val="00845AD2"/>
    <w:rsid w:val="00850B7F"/>
    <w:rsid w:val="00857F53"/>
    <w:rsid w:val="00866118"/>
    <w:rsid w:val="00872CBD"/>
    <w:rsid w:val="00892798"/>
    <w:rsid w:val="008A333F"/>
    <w:rsid w:val="008A3577"/>
    <w:rsid w:val="008A426C"/>
    <w:rsid w:val="008A60FD"/>
    <w:rsid w:val="008B1FCE"/>
    <w:rsid w:val="008B6CC3"/>
    <w:rsid w:val="008C29ED"/>
    <w:rsid w:val="008C4D37"/>
    <w:rsid w:val="008D1365"/>
    <w:rsid w:val="008E0E5D"/>
    <w:rsid w:val="008E1378"/>
    <w:rsid w:val="008E33CC"/>
    <w:rsid w:val="008F55A9"/>
    <w:rsid w:val="00906235"/>
    <w:rsid w:val="009073B0"/>
    <w:rsid w:val="009165B8"/>
    <w:rsid w:val="0091743B"/>
    <w:rsid w:val="00920A48"/>
    <w:rsid w:val="00923540"/>
    <w:rsid w:val="00926642"/>
    <w:rsid w:val="00930122"/>
    <w:rsid w:val="00931BC2"/>
    <w:rsid w:val="009333A9"/>
    <w:rsid w:val="009340DF"/>
    <w:rsid w:val="00944003"/>
    <w:rsid w:val="0095218C"/>
    <w:rsid w:val="00952CAF"/>
    <w:rsid w:val="00956A38"/>
    <w:rsid w:val="00957CB8"/>
    <w:rsid w:val="009668D0"/>
    <w:rsid w:val="0096795B"/>
    <w:rsid w:val="00977C97"/>
    <w:rsid w:val="0098096D"/>
    <w:rsid w:val="0098677B"/>
    <w:rsid w:val="009907A4"/>
    <w:rsid w:val="00990B4D"/>
    <w:rsid w:val="009A22CF"/>
    <w:rsid w:val="009D287C"/>
    <w:rsid w:val="009D763B"/>
    <w:rsid w:val="009E0B2A"/>
    <w:rsid w:val="009E134F"/>
    <w:rsid w:val="009F2C51"/>
    <w:rsid w:val="009F3CCE"/>
    <w:rsid w:val="009F794B"/>
    <w:rsid w:val="00A05431"/>
    <w:rsid w:val="00A21875"/>
    <w:rsid w:val="00A21E90"/>
    <w:rsid w:val="00A2442D"/>
    <w:rsid w:val="00A33F8C"/>
    <w:rsid w:val="00A34F0E"/>
    <w:rsid w:val="00A43849"/>
    <w:rsid w:val="00A438C3"/>
    <w:rsid w:val="00A503CB"/>
    <w:rsid w:val="00A52AAA"/>
    <w:rsid w:val="00A60324"/>
    <w:rsid w:val="00A67F32"/>
    <w:rsid w:val="00A75354"/>
    <w:rsid w:val="00A936EC"/>
    <w:rsid w:val="00A9427B"/>
    <w:rsid w:val="00AB629F"/>
    <w:rsid w:val="00AC03D4"/>
    <w:rsid w:val="00AC525A"/>
    <w:rsid w:val="00AD4F96"/>
    <w:rsid w:val="00AF22F9"/>
    <w:rsid w:val="00AF55B6"/>
    <w:rsid w:val="00AF56A7"/>
    <w:rsid w:val="00AF5DE0"/>
    <w:rsid w:val="00B122ED"/>
    <w:rsid w:val="00B13281"/>
    <w:rsid w:val="00B14A66"/>
    <w:rsid w:val="00B14DF2"/>
    <w:rsid w:val="00B21055"/>
    <w:rsid w:val="00B24AFF"/>
    <w:rsid w:val="00B30F53"/>
    <w:rsid w:val="00B3673A"/>
    <w:rsid w:val="00B3746E"/>
    <w:rsid w:val="00B40D9E"/>
    <w:rsid w:val="00B46D0A"/>
    <w:rsid w:val="00B54A68"/>
    <w:rsid w:val="00B57DC9"/>
    <w:rsid w:val="00B61222"/>
    <w:rsid w:val="00B6404D"/>
    <w:rsid w:val="00B83D5C"/>
    <w:rsid w:val="00B961E8"/>
    <w:rsid w:val="00BA3CA6"/>
    <w:rsid w:val="00BA58C7"/>
    <w:rsid w:val="00BB00AE"/>
    <w:rsid w:val="00BB2B11"/>
    <w:rsid w:val="00BB4C2E"/>
    <w:rsid w:val="00BB663B"/>
    <w:rsid w:val="00BC4635"/>
    <w:rsid w:val="00BD75E2"/>
    <w:rsid w:val="00BE2252"/>
    <w:rsid w:val="00BE5CB8"/>
    <w:rsid w:val="00BF02CB"/>
    <w:rsid w:val="00BF4203"/>
    <w:rsid w:val="00C02429"/>
    <w:rsid w:val="00C0490F"/>
    <w:rsid w:val="00C14573"/>
    <w:rsid w:val="00C163C7"/>
    <w:rsid w:val="00C2187B"/>
    <w:rsid w:val="00C264ED"/>
    <w:rsid w:val="00C27776"/>
    <w:rsid w:val="00C330AE"/>
    <w:rsid w:val="00C35AB4"/>
    <w:rsid w:val="00C3647E"/>
    <w:rsid w:val="00C37EA6"/>
    <w:rsid w:val="00C52E88"/>
    <w:rsid w:val="00C55514"/>
    <w:rsid w:val="00C61978"/>
    <w:rsid w:val="00C73C6A"/>
    <w:rsid w:val="00C74FD2"/>
    <w:rsid w:val="00C75A68"/>
    <w:rsid w:val="00C770B9"/>
    <w:rsid w:val="00C84751"/>
    <w:rsid w:val="00C86807"/>
    <w:rsid w:val="00C94156"/>
    <w:rsid w:val="00CA5156"/>
    <w:rsid w:val="00CB2416"/>
    <w:rsid w:val="00CC1F2E"/>
    <w:rsid w:val="00CC3324"/>
    <w:rsid w:val="00CC780A"/>
    <w:rsid w:val="00CE3ECB"/>
    <w:rsid w:val="00CE4C7A"/>
    <w:rsid w:val="00CE5270"/>
    <w:rsid w:val="00CE6295"/>
    <w:rsid w:val="00CF150E"/>
    <w:rsid w:val="00CF3501"/>
    <w:rsid w:val="00CF467C"/>
    <w:rsid w:val="00D02225"/>
    <w:rsid w:val="00D07CF1"/>
    <w:rsid w:val="00D338A6"/>
    <w:rsid w:val="00D37578"/>
    <w:rsid w:val="00D417D9"/>
    <w:rsid w:val="00D4407F"/>
    <w:rsid w:val="00D45A6A"/>
    <w:rsid w:val="00D477D8"/>
    <w:rsid w:val="00D624F5"/>
    <w:rsid w:val="00D62F0D"/>
    <w:rsid w:val="00D631AF"/>
    <w:rsid w:val="00D723B9"/>
    <w:rsid w:val="00D804CE"/>
    <w:rsid w:val="00D817C6"/>
    <w:rsid w:val="00D81823"/>
    <w:rsid w:val="00DA7838"/>
    <w:rsid w:val="00DA7F54"/>
    <w:rsid w:val="00DB306C"/>
    <w:rsid w:val="00DB3269"/>
    <w:rsid w:val="00DC1099"/>
    <w:rsid w:val="00DC7AC7"/>
    <w:rsid w:val="00DD1B41"/>
    <w:rsid w:val="00DD46CF"/>
    <w:rsid w:val="00DE540D"/>
    <w:rsid w:val="00DF065F"/>
    <w:rsid w:val="00DF138D"/>
    <w:rsid w:val="00E11385"/>
    <w:rsid w:val="00E13E1C"/>
    <w:rsid w:val="00E15575"/>
    <w:rsid w:val="00E15F39"/>
    <w:rsid w:val="00E21568"/>
    <w:rsid w:val="00E31678"/>
    <w:rsid w:val="00E45A04"/>
    <w:rsid w:val="00E501E1"/>
    <w:rsid w:val="00E5070A"/>
    <w:rsid w:val="00E51A61"/>
    <w:rsid w:val="00E61672"/>
    <w:rsid w:val="00E62CC3"/>
    <w:rsid w:val="00E64FAB"/>
    <w:rsid w:val="00E86C91"/>
    <w:rsid w:val="00EA7ADC"/>
    <w:rsid w:val="00EB02DF"/>
    <w:rsid w:val="00EB24FE"/>
    <w:rsid w:val="00EB6F42"/>
    <w:rsid w:val="00EB7522"/>
    <w:rsid w:val="00EC0CAD"/>
    <w:rsid w:val="00EC20FF"/>
    <w:rsid w:val="00ED39E2"/>
    <w:rsid w:val="00ED401B"/>
    <w:rsid w:val="00ED441A"/>
    <w:rsid w:val="00ED71F6"/>
    <w:rsid w:val="00ED7B66"/>
    <w:rsid w:val="00EE00CD"/>
    <w:rsid w:val="00EE28DB"/>
    <w:rsid w:val="00EE55C9"/>
    <w:rsid w:val="00F11612"/>
    <w:rsid w:val="00F149B7"/>
    <w:rsid w:val="00F1646C"/>
    <w:rsid w:val="00F23F83"/>
    <w:rsid w:val="00F2656C"/>
    <w:rsid w:val="00F2660D"/>
    <w:rsid w:val="00F317D7"/>
    <w:rsid w:val="00F36884"/>
    <w:rsid w:val="00F46E7A"/>
    <w:rsid w:val="00F50B68"/>
    <w:rsid w:val="00F57037"/>
    <w:rsid w:val="00F570BC"/>
    <w:rsid w:val="00F60C5C"/>
    <w:rsid w:val="00F62945"/>
    <w:rsid w:val="00F659FF"/>
    <w:rsid w:val="00F66E11"/>
    <w:rsid w:val="00F7089F"/>
    <w:rsid w:val="00F831CF"/>
    <w:rsid w:val="00F855C5"/>
    <w:rsid w:val="00F9037E"/>
    <w:rsid w:val="00F90763"/>
    <w:rsid w:val="00F934A5"/>
    <w:rsid w:val="00F93D61"/>
    <w:rsid w:val="00F97061"/>
    <w:rsid w:val="00FA253E"/>
    <w:rsid w:val="00FB428B"/>
    <w:rsid w:val="00FB4423"/>
    <w:rsid w:val="00FB62AB"/>
    <w:rsid w:val="00FC29D0"/>
    <w:rsid w:val="00FD1E4F"/>
    <w:rsid w:val="00FD7D60"/>
    <w:rsid w:val="00FE10E1"/>
    <w:rsid w:val="00FE6E54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068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068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8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0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494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9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8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8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124E-8DEA-435E-9394-7580735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Coltman</dc:creator>
  <cp:lastModifiedBy>Sandra Coltman</cp:lastModifiedBy>
  <cp:revision>38</cp:revision>
  <cp:lastPrinted>2017-10-12T14:15:00Z</cp:lastPrinted>
  <dcterms:created xsi:type="dcterms:W3CDTF">2018-12-12T08:16:00Z</dcterms:created>
  <dcterms:modified xsi:type="dcterms:W3CDTF">2018-12-13T11:54:00Z</dcterms:modified>
</cp:coreProperties>
</file>