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8D21" w14:textId="77777777" w:rsidR="001E5394" w:rsidRDefault="001E5394" w:rsidP="00FA58F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Segoe UI" w:hAnsi="Segoe UI" w:cs="Segoe UI"/>
          <w:noProof/>
          <w:color w:val="444444"/>
          <w:sz w:val="20"/>
          <w:szCs w:val="20"/>
          <w:lang w:eastAsia="en-GB"/>
        </w:rPr>
        <w:drawing>
          <wp:inline distT="0" distB="0" distL="0" distR="0" wp14:anchorId="1C553856" wp14:editId="4C8BD09D">
            <wp:extent cx="2534976" cy="742950"/>
            <wp:effectExtent l="0" t="0" r="0" b="0"/>
            <wp:docPr id="1" name="Picture 1" descr="CSP logo rgb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P logo rgb lar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50" cy="7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64054" w14:textId="379A95D3" w:rsidR="00FA58F5" w:rsidRPr="009F70EE" w:rsidRDefault="00FA58F5" w:rsidP="00FA58F5">
      <w:pPr>
        <w:rPr>
          <w:rFonts w:ascii="Arial" w:hAnsi="Arial" w:cs="Arial"/>
          <w:b/>
          <w:sz w:val="24"/>
          <w:szCs w:val="24"/>
          <w:lang w:val="en-US"/>
        </w:rPr>
      </w:pPr>
      <w:r w:rsidRPr="009F70EE">
        <w:rPr>
          <w:rFonts w:ascii="Arial" w:hAnsi="Arial" w:cs="Arial"/>
          <w:b/>
          <w:sz w:val="24"/>
          <w:szCs w:val="24"/>
          <w:lang w:val="en-US"/>
        </w:rPr>
        <w:t xml:space="preserve">WINCHESTER COMMUNITY SAFETY PARTNERSHIP </w:t>
      </w:r>
    </w:p>
    <w:p w14:paraId="04664055" w14:textId="382B8725" w:rsidR="00FA58F5" w:rsidRPr="009F70EE" w:rsidRDefault="00F10E45" w:rsidP="00FA58F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ANNUAL DELIVERY PLAN 2020-21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51"/>
        <w:gridCol w:w="4518"/>
        <w:gridCol w:w="2398"/>
        <w:gridCol w:w="2073"/>
        <w:gridCol w:w="3456"/>
      </w:tblGrid>
      <w:tr w:rsidR="00BB0DC8" w:rsidRPr="005655A2" w14:paraId="2820D5CD" w14:textId="77777777" w:rsidTr="00E422CB">
        <w:tc>
          <w:tcPr>
            <w:tcW w:w="14596" w:type="dxa"/>
            <w:gridSpan w:val="5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14:paraId="529E90AB" w14:textId="63253834" w:rsidR="00BB0DC8" w:rsidRPr="00F10E45" w:rsidRDefault="00F10E45" w:rsidP="005054F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10E45">
              <w:rPr>
                <w:rFonts w:ascii="Arial" w:hAnsi="Arial" w:cs="Arial"/>
                <w:b/>
                <w:sz w:val="24"/>
                <w:szCs w:val="24"/>
              </w:rPr>
              <w:t>PRIORITY ONE: Domestic violence and abuse</w:t>
            </w:r>
          </w:p>
        </w:tc>
      </w:tr>
      <w:tr w:rsidR="00BB0DC8" w:rsidRPr="005655A2" w14:paraId="0466405D" w14:textId="77777777" w:rsidTr="00E422CB">
        <w:tc>
          <w:tcPr>
            <w:tcW w:w="2151" w:type="dxa"/>
            <w:tcBorders>
              <w:top w:val="single" w:sz="4" w:space="0" w:color="215868" w:themeColor="accent5" w:themeShade="80"/>
            </w:tcBorders>
            <w:hideMark/>
          </w:tcPr>
          <w:p w14:paraId="04664058" w14:textId="77777777" w:rsidR="00BB0DC8" w:rsidRPr="00F10E45" w:rsidRDefault="00BB0DC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10E45">
              <w:rPr>
                <w:rFonts w:ascii="Arial" w:hAnsi="Arial" w:cs="Arial"/>
                <w:b/>
                <w:sz w:val="24"/>
                <w:szCs w:val="24"/>
                <w:lang w:val="en-US"/>
              </w:rPr>
              <w:t>Objective</w:t>
            </w:r>
          </w:p>
        </w:tc>
        <w:tc>
          <w:tcPr>
            <w:tcW w:w="4518" w:type="dxa"/>
            <w:tcBorders>
              <w:top w:val="single" w:sz="4" w:space="0" w:color="215868" w:themeColor="accent5" w:themeShade="80"/>
            </w:tcBorders>
            <w:hideMark/>
          </w:tcPr>
          <w:p w14:paraId="04664059" w14:textId="77777777" w:rsidR="00BB0DC8" w:rsidRPr="0055361F" w:rsidRDefault="00BB0DC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5361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Measure</w:t>
            </w:r>
          </w:p>
        </w:tc>
        <w:tc>
          <w:tcPr>
            <w:tcW w:w="2398" w:type="dxa"/>
            <w:tcBorders>
              <w:top w:val="single" w:sz="4" w:space="0" w:color="215868" w:themeColor="accent5" w:themeShade="80"/>
            </w:tcBorders>
            <w:hideMark/>
          </w:tcPr>
          <w:p w14:paraId="0466405A" w14:textId="77777777" w:rsidR="00BB0DC8" w:rsidRPr="0055361F" w:rsidRDefault="00BB0DC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5361F">
              <w:rPr>
                <w:rFonts w:ascii="Arial" w:hAnsi="Arial" w:cs="Arial"/>
                <w:b/>
                <w:sz w:val="24"/>
                <w:szCs w:val="24"/>
                <w:lang w:val="en-US"/>
              </w:rPr>
              <w:t>Lead Agency</w:t>
            </w:r>
          </w:p>
        </w:tc>
        <w:tc>
          <w:tcPr>
            <w:tcW w:w="2073" w:type="dxa"/>
            <w:tcBorders>
              <w:top w:val="single" w:sz="4" w:space="0" w:color="215868" w:themeColor="accent5" w:themeShade="80"/>
            </w:tcBorders>
            <w:hideMark/>
          </w:tcPr>
          <w:p w14:paraId="0466405B" w14:textId="77777777" w:rsidR="00BB0DC8" w:rsidRPr="0055361F" w:rsidRDefault="00BB0DC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5361F">
              <w:rPr>
                <w:rFonts w:ascii="Arial" w:hAnsi="Arial" w:cs="Arial"/>
                <w:b/>
                <w:sz w:val="24"/>
                <w:szCs w:val="24"/>
                <w:lang w:val="en-US"/>
              </w:rPr>
              <w:t>Target Date</w:t>
            </w:r>
          </w:p>
        </w:tc>
        <w:tc>
          <w:tcPr>
            <w:tcW w:w="3456" w:type="dxa"/>
            <w:tcBorders>
              <w:top w:val="single" w:sz="4" w:space="0" w:color="215868" w:themeColor="accent5" w:themeShade="80"/>
            </w:tcBorders>
            <w:hideMark/>
          </w:tcPr>
          <w:p w14:paraId="0466405C" w14:textId="77777777" w:rsidR="00BB0DC8" w:rsidRPr="0055361F" w:rsidRDefault="00BB0DC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5361F">
              <w:rPr>
                <w:rFonts w:ascii="Arial" w:hAnsi="Arial" w:cs="Arial"/>
                <w:b/>
                <w:sz w:val="24"/>
                <w:szCs w:val="24"/>
                <w:lang w:val="en-US"/>
              </w:rPr>
              <w:t>Expected Outcome</w:t>
            </w:r>
          </w:p>
        </w:tc>
      </w:tr>
      <w:tr w:rsidR="00BB0DC8" w:rsidRPr="005655A2" w14:paraId="04664064" w14:textId="77777777" w:rsidTr="00E422CB">
        <w:tc>
          <w:tcPr>
            <w:tcW w:w="2151" w:type="dxa"/>
            <w:vMerge w:val="restart"/>
          </w:tcPr>
          <w:p w14:paraId="0386DC90" w14:textId="77777777" w:rsidR="00F10E45" w:rsidRDefault="00F10E45" w:rsidP="00987EF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Objective 1:</w:t>
            </w:r>
          </w:p>
          <w:p w14:paraId="0466405F" w14:textId="4FBC2DF9" w:rsidR="00BB0DC8" w:rsidRPr="00670BD3" w:rsidRDefault="00F10E45" w:rsidP="001D4EDF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70BD3">
              <w:rPr>
                <w:rFonts w:ascii="Arial" w:hAnsi="Arial" w:cs="Arial"/>
                <w:sz w:val="24"/>
                <w:szCs w:val="24"/>
              </w:rPr>
              <w:t>To increase the number of Formal Action Taken (FAT) outcomes</w:t>
            </w:r>
            <w:r w:rsidR="001D4E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14:paraId="4726E53C" w14:textId="77777777" w:rsidR="00BE053F" w:rsidRDefault="00072189" w:rsidP="00FE5E4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BE053F">
              <w:rPr>
                <w:rFonts w:ascii="Arial" w:hAnsi="Arial" w:cs="Arial"/>
                <w:iCs/>
                <w:sz w:val="24"/>
                <w:szCs w:val="24"/>
              </w:rPr>
              <w:t>Arr</w:t>
            </w:r>
            <w:r w:rsidR="00BE053F" w:rsidRPr="00BE053F">
              <w:rPr>
                <w:rFonts w:ascii="Arial" w:hAnsi="Arial" w:cs="Arial"/>
                <w:iCs/>
                <w:sz w:val="24"/>
                <w:szCs w:val="24"/>
              </w:rPr>
              <w:t>est and positive disposal rates provided on a quarterly basis.</w:t>
            </w:r>
          </w:p>
          <w:p w14:paraId="04664060" w14:textId="1E5713FB" w:rsidR="00BB0DC8" w:rsidRPr="00BE053F" w:rsidRDefault="00BE053F" w:rsidP="00FE5E4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Data updates put into context.</w:t>
            </w:r>
          </w:p>
        </w:tc>
        <w:tc>
          <w:tcPr>
            <w:tcW w:w="2398" w:type="dxa"/>
          </w:tcPr>
          <w:p w14:paraId="04664061" w14:textId="006B0A8A" w:rsidR="00BB0DC8" w:rsidRPr="00F10E45" w:rsidRDefault="00072189" w:rsidP="004E79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Hampshire Constabulary</w:t>
            </w:r>
          </w:p>
        </w:tc>
        <w:tc>
          <w:tcPr>
            <w:tcW w:w="2073" w:type="dxa"/>
          </w:tcPr>
          <w:p w14:paraId="42854522" w14:textId="37C70B6B" w:rsidR="00BE053F" w:rsidRPr="00BE053F" w:rsidRDefault="00072189" w:rsidP="00BE05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053F">
              <w:rPr>
                <w:rFonts w:ascii="Arial" w:hAnsi="Arial" w:cs="Arial"/>
                <w:sz w:val="24"/>
                <w:szCs w:val="24"/>
                <w:lang w:val="en-US"/>
              </w:rPr>
              <w:t>June</w:t>
            </w:r>
            <w:r w:rsidR="00BE053F" w:rsidRPr="00BE053F">
              <w:rPr>
                <w:rFonts w:ascii="Arial" w:hAnsi="Arial" w:cs="Arial"/>
                <w:sz w:val="24"/>
                <w:szCs w:val="24"/>
                <w:lang w:val="en-US"/>
              </w:rPr>
              <w:t>-Sept</w:t>
            </w:r>
            <w:r w:rsidR="00670BD3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  <w:r w:rsidRPr="00BE053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E053F" w:rsidRPr="00BE053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52ED814" w14:textId="07F4E947" w:rsidR="00072189" w:rsidRPr="00BE053F" w:rsidRDefault="00072189" w:rsidP="00BE05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053F">
              <w:rPr>
                <w:rFonts w:ascii="Arial" w:hAnsi="Arial" w:cs="Arial"/>
                <w:sz w:val="24"/>
                <w:szCs w:val="24"/>
                <w:lang w:val="en-US"/>
              </w:rPr>
              <w:t>Sept</w:t>
            </w:r>
            <w:r w:rsidR="00BE053F" w:rsidRPr="00BE053F">
              <w:rPr>
                <w:rFonts w:ascii="Arial" w:hAnsi="Arial" w:cs="Arial"/>
                <w:sz w:val="24"/>
                <w:szCs w:val="24"/>
                <w:lang w:val="en-US"/>
              </w:rPr>
              <w:t>-Dec</w:t>
            </w:r>
            <w:r w:rsidRPr="00BE053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70BD3">
              <w:rPr>
                <w:rFonts w:ascii="Arial" w:hAnsi="Arial" w:cs="Arial"/>
                <w:sz w:val="24"/>
                <w:szCs w:val="24"/>
                <w:lang w:val="en-US"/>
              </w:rPr>
              <w:t>2020</w:t>
            </w:r>
          </w:p>
          <w:p w14:paraId="04664062" w14:textId="38D16A16" w:rsidR="00BB0DC8" w:rsidRPr="00BE053F" w:rsidRDefault="00BE053F" w:rsidP="00BE053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Dec</w:t>
            </w:r>
            <w:r w:rsidR="00452DE0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-Mar</w:t>
            </w:r>
            <w:r w:rsidR="00072189" w:rsidRPr="00BE053F">
              <w:rPr>
                <w:rFonts w:ascii="Arial" w:hAnsi="Arial" w:cs="Arial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3456" w:type="dxa"/>
          </w:tcPr>
          <w:p w14:paraId="159EC538" w14:textId="77777777" w:rsidR="00BE053F" w:rsidRPr="00931C6C" w:rsidRDefault="00BE053F" w:rsidP="00931C6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1C6C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="00072189" w:rsidRPr="00931C6C">
              <w:rPr>
                <w:rFonts w:ascii="Arial" w:hAnsi="Arial" w:cs="Arial"/>
                <w:sz w:val="24"/>
                <w:szCs w:val="24"/>
                <w:lang w:val="en-US"/>
              </w:rPr>
              <w:t>rends and opportunities for reduci</w:t>
            </w:r>
            <w:r w:rsidRPr="00931C6C">
              <w:rPr>
                <w:rFonts w:ascii="Arial" w:hAnsi="Arial" w:cs="Arial"/>
                <w:sz w:val="24"/>
                <w:szCs w:val="24"/>
                <w:lang w:val="en-US"/>
              </w:rPr>
              <w:t>ng the number of repeat victims identified.</w:t>
            </w:r>
          </w:p>
          <w:p w14:paraId="04664063" w14:textId="178A1223" w:rsidR="00BB0DC8" w:rsidRPr="00931C6C" w:rsidRDefault="00BE053F" w:rsidP="00931C6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1C6C">
              <w:rPr>
                <w:rFonts w:ascii="Arial" w:hAnsi="Arial" w:cs="Arial"/>
                <w:sz w:val="24"/>
                <w:szCs w:val="24"/>
                <w:lang w:val="en-US"/>
              </w:rPr>
              <w:t>Contextual information used to ‘share the story’.</w:t>
            </w:r>
            <w:r>
              <w:rPr>
                <w:rStyle w:val="FootnoteReference"/>
                <w:rFonts w:ascii="Arial" w:hAnsi="Arial" w:cs="Arial"/>
                <w:sz w:val="24"/>
                <w:szCs w:val="24"/>
                <w:lang w:val="en-US"/>
              </w:rPr>
              <w:footnoteReference w:id="2"/>
            </w:r>
          </w:p>
        </w:tc>
      </w:tr>
      <w:tr w:rsidR="00072189" w:rsidRPr="005655A2" w14:paraId="04664071" w14:textId="77777777" w:rsidTr="00E422CB">
        <w:tc>
          <w:tcPr>
            <w:tcW w:w="2151" w:type="dxa"/>
            <w:vMerge/>
          </w:tcPr>
          <w:p w14:paraId="0466406B" w14:textId="77777777" w:rsidR="00072189" w:rsidRPr="005655A2" w:rsidRDefault="00072189" w:rsidP="0007218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18" w:type="dxa"/>
          </w:tcPr>
          <w:p w14:paraId="0466406C" w14:textId="526C3120" w:rsidR="00E5294F" w:rsidRPr="005F46CB" w:rsidRDefault="00072189" w:rsidP="005F46C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  <w:r w:rsidRPr="00931C6C">
              <w:rPr>
                <w:rFonts w:ascii="Arial" w:hAnsi="Arial" w:cs="Arial"/>
                <w:iCs/>
                <w:sz w:val="24"/>
                <w:szCs w:val="24"/>
              </w:rPr>
              <w:t>Police enforcement and intervention in place aimed at reducing the number of repeat offenders e.g. target hardening, targeted action and intervention.</w:t>
            </w:r>
          </w:p>
        </w:tc>
        <w:tc>
          <w:tcPr>
            <w:tcW w:w="2398" w:type="dxa"/>
          </w:tcPr>
          <w:p w14:paraId="0466406D" w14:textId="02106FC4" w:rsidR="00072189" w:rsidRPr="00F10E45" w:rsidRDefault="00072189" w:rsidP="00E06D2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Hampshire Constabulary</w:t>
            </w:r>
          </w:p>
        </w:tc>
        <w:tc>
          <w:tcPr>
            <w:tcW w:w="2073" w:type="dxa"/>
          </w:tcPr>
          <w:p w14:paraId="1EB68BB9" w14:textId="3A04FAF6" w:rsidR="00072189" w:rsidRDefault="00BE053F" w:rsidP="00BE053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June-Sept </w:t>
            </w:r>
            <w:r w:rsidR="00072189" w:rsidRPr="00BE053F">
              <w:rPr>
                <w:rFonts w:ascii="Arial" w:hAnsi="Arial" w:cs="Arial"/>
                <w:sz w:val="24"/>
                <w:szCs w:val="24"/>
                <w:lang w:val="en-US"/>
              </w:rPr>
              <w:t>2020</w:t>
            </w:r>
          </w:p>
          <w:p w14:paraId="4A79572C" w14:textId="346C382B" w:rsidR="00452DE0" w:rsidRPr="00452DE0" w:rsidRDefault="00BE053F" w:rsidP="00452DE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053F">
              <w:rPr>
                <w:rFonts w:ascii="Arial" w:hAnsi="Arial" w:cs="Arial"/>
                <w:sz w:val="24"/>
                <w:szCs w:val="24"/>
                <w:lang w:val="en-US"/>
              </w:rPr>
              <w:t>Sept-Dec</w:t>
            </w:r>
            <w:r w:rsidR="00452DE0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0466406F" w14:textId="187BE09D" w:rsidR="00072189" w:rsidRPr="00F10E45" w:rsidRDefault="00BE053F" w:rsidP="00452DE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Dec</w:t>
            </w:r>
            <w:r w:rsidR="00452DE0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452DE0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</w:t>
            </w:r>
            <w:r w:rsidR="00072189">
              <w:rPr>
                <w:rFonts w:ascii="Arial" w:hAnsi="Arial" w:cs="Arial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3456" w:type="dxa"/>
            <w:tcBorders>
              <w:bottom w:val="single" w:sz="4" w:space="0" w:color="215868" w:themeColor="accent5" w:themeShade="80"/>
            </w:tcBorders>
          </w:tcPr>
          <w:p w14:paraId="08392830" w14:textId="77777777" w:rsidR="00072189" w:rsidRPr="00452DE0" w:rsidRDefault="00072189" w:rsidP="00452DE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DE0">
              <w:rPr>
                <w:rFonts w:ascii="Arial" w:hAnsi="Arial" w:cs="Arial"/>
                <w:sz w:val="24"/>
                <w:szCs w:val="24"/>
                <w:lang w:val="en-US"/>
              </w:rPr>
              <w:t xml:space="preserve">High risk </w:t>
            </w:r>
            <w:r w:rsidR="00931C6C" w:rsidRPr="00452DE0">
              <w:rPr>
                <w:rFonts w:ascii="Arial" w:hAnsi="Arial" w:cs="Arial"/>
                <w:sz w:val="24"/>
                <w:szCs w:val="24"/>
                <w:lang w:val="en-US"/>
              </w:rPr>
              <w:t xml:space="preserve">cases </w:t>
            </w:r>
            <w:r w:rsidRPr="00452DE0">
              <w:rPr>
                <w:rFonts w:ascii="Arial" w:hAnsi="Arial" w:cs="Arial"/>
                <w:sz w:val="24"/>
                <w:szCs w:val="24"/>
                <w:lang w:val="en-US"/>
              </w:rPr>
              <w:t xml:space="preserve">flagged for targeted action/intervention via the Police Tactical Meeting. </w:t>
            </w:r>
          </w:p>
          <w:p w14:paraId="04664070" w14:textId="03151FD7" w:rsidR="00EE228A" w:rsidRPr="005F46CB" w:rsidRDefault="00EE228A" w:rsidP="005F46CB">
            <w:pPr>
              <w:pStyle w:val="ListParagraph"/>
              <w:ind w:left="36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06D2B" w:rsidRPr="005655A2" w14:paraId="0466408F" w14:textId="77777777" w:rsidTr="00E422CB">
        <w:tc>
          <w:tcPr>
            <w:tcW w:w="2151" w:type="dxa"/>
            <w:vMerge w:val="restart"/>
          </w:tcPr>
          <w:p w14:paraId="377D1C18" w14:textId="77777777" w:rsidR="00E06D2B" w:rsidRDefault="00E06D2B" w:rsidP="00072189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0E45">
              <w:rPr>
                <w:rFonts w:ascii="Arial" w:hAnsi="Arial" w:cs="Arial"/>
                <w:b/>
                <w:sz w:val="24"/>
                <w:szCs w:val="24"/>
                <w:lang w:val="en-US"/>
              </w:rPr>
              <w:t>Objective 2:</w:t>
            </w:r>
            <w:r w:rsidRPr="005655A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AE2BD91" w14:textId="77777777" w:rsidR="00E06D2B" w:rsidRPr="00670BD3" w:rsidRDefault="00E06D2B" w:rsidP="00072189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0BD3">
              <w:rPr>
                <w:rFonts w:ascii="Arial" w:hAnsi="Arial" w:cs="Arial"/>
                <w:sz w:val="24"/>
                <w:szCs w:val="24"/>
                <w:lang w:val="en-US"/>
              </w:rPr>
              <w:t>To reduce the total number of repeat domestic abuse victims and offenders.</w:t>
            </w:r>
          </w:p>
          <w:p w14:paraId="04664086" w14:textId="7E163E75" w:rsidR="00E06D2B" w:rsidRPr="00670BD3" w:rsidRDefault="00E06D2B" w:rsidP="00072189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18" w:type="dxa"/>
          </w:tcPr>
          <w:p w14:paraId="3D5A5C19" w14:textId="5769E288" w:rsidR="00E06D2B" w:rsidRPr="00072189" w:rsidRDefault="00E06D2B" w:rsidP="0007218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072189">
              <w:rPr>
                <w:rFonts w:ascii="Arial" w:hAnsi="Arial" w:cs="Arial"/>
                <w:iCs/>
                <w:sz w:val="24"/>
                <w:szCs w:val="24"/>
              </w:rPr>
              <w:t>Minimise the risk of repeat offending by increasing the use of bail conditions and disruption tactics</w:t>
            </w:r>
            <w:r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7955C4F0" w14:textId="6CF4D924" w:rsidR="00E06D2B" w:rsidRPr="00072189" w:rsidRDefault="00E06D2B" w:rsidP="00072189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  <w:iCs/>
                <w:sz w:val="24"/>
                <w:szCs w:val="24"/>
              </w:rPr>
            </w:pPr>
            <w:r w:rsidRPr="00072189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omestic </w:t>
            </w:r>
            <w:r w:rsidRPr="00072189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iolence </w:t>
            </w:r>
            <w:r w:rsidRPr="0007218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rotection </w:t>
            </w:r>
            <w:r w:rsidRPr="00072189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otices</w:t>
            </w:r>
            <w:r w:rsidRPr="00072189">
              <w:rPr>
                <w:rFonts w:ascii="Arial" w:hAnsi="Arial" w:cs="Arial"/>
                <w:sz w:val="24"/>
                <w:szCs w:val="24"/>
              </w:rPr>
              <w:t>/D</w:t>
            </w:r>
            <w:r>
              <w:rPr>
                <w:rFonts w:ascii="Arial" w:hAnsi="Arial" w:cs="Arial"/>
                <w:sz w:val="24"/>
                <w:szCs w:val="24"/>
              </w:rPr>
              <w:t xml:space="preserve">omestic </w:t>
            </w:r>
            <w:r w:rsidRPr="00072189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iolence </w:t>
            </w:r>
            <w:r w:rsidRPr="00072189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rotection </w:t>
            </w:r>
            <w:r w:rsidRPr="00072189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rders</w:t>
            </w:r>
            <w:r w:rsidRPr="0007218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4BD7123" w14:textId="77777777" w:rsidR="00E06D2B" w:rsidRPr="00072189" w:rsidRDefault="00E06D2B" w:rsidP="00072189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  <w:iCs/>
                <w:sz w:val="24"/>
                <w:szCs w:val="24"/>
              </w:rPr>
            </w:pPr>
            <w:r w:rsidRPr="00072189">
              <w:rPr>
                <w:rFonts w:ascii="Arial" w:hAnsi="Arial" w:cs="Arial"/>
                <w:iCs/>
                <w:sz w:val="24"/>
                <w:szCs w:val="24"/>
              </w:rPr>
              <w:t xml:space="preserve">Non molestation orders, </w:t>
            </w:r>
          </w:p>
          <w:p w14:paraId="48328BFC" w14:textId="77777777" w:rsidR="00E06D2B" w:rsidRPr="00072189" w:rsidRDefault="00E06D2B" w:rsidP="00072189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  <w:iCs/>
                <w:sz w:val="24"/>
                <w:szCs w:val="24"/>
              </w:rPr>
            </w:pPr>
            <w:r w:rsidRPr="00072189">
              <w:rPr>
                <w:rFonts w:ascii="Arial" w:hAnsi="Arial" w:cs="Arial"/>
                <w:iCs/>
                <w:sz w:val="24"/>
                <w:szCs w:val="24"/>
              </w:rPr>
              <w:t xml:space="preserve">Clares Law, </w:t>
            </w:r>
          </w:p>
          <w:p w14:paraId="47975AC5" w14:textId="77777777" w:rsidR="00E06D2B" w:rsidRPr="00072189" w:rsidRDefault="00E06D2B" w:rsidP="00072189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  <w:iCs/>
                <w:sz w:val="24"/>
                <w:szCs w:val="24"/>
              </w:rPr>
            </w:pPr>
            <w:r w:rsidRPr="00072189">
              <w:rPr>
                <w:rFonts w:ascii="Arial" w:hAnsi="Arial" w:cs="Arial"/>
                <w:iCs/>
                <w:sz w:val="24"/>
                <w:szCs w:val="24"/>
              </w:rPr>
              <w:t>Injunctions,</w:t>
            </w:r>
          </w:p>
          <w:p w14:paraId="4ECE2BA8" w14:textId="77777777" w:rsidR="00E06D2B" w:rsidRPr="00072189" w:rsidRDefault="00E06D2B" w:rsidP="00072189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  <w:iCs/>
                <w:sz w:val="24"/>
                <w:szCs w:val="24"/>
              </w:rPr>
            </w:pPr>
            <w:r w:rsidRPr="00072189">
              <w:rPr>
                <w:rFonts w:ascii="Arial" w:hAnsi="Arial" w:cs="Arial"/>
                <w:iCs/>
                <w:sz w:val="24"/>
                <w:szCs w:val="24"/>
              </w:rPr>
              <w:t>MARAC,</w:t>
            </w:r>
          </w:p>
          <w:p w14:paraId="4F1FA20A" w14:textId="54B420B0" w:rsidR="00E06D2B" w:rsidRPr="00072189" w:rsidRDefault="00E06D2B" w:rsidP="00072189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  <w:iCs/>
                <w:sz w:val="24"/>
                <w:szCs w:val="24"/>
              </w:rPr>
            </w:pPr>
            <w:r w:rsidRPr="00072189">
              <w:rPr>
                <w:rFonts w:ascii="Arial" w:hAnsi="Arial" w:cs="Arial"/>
                <w:sz w:val="24"/>
                <w:szCs w:val="24"/>
              </w:rPr>
              <w:t>High Risk Domestic Abuse (HRDA) meetings for domestic abuse</w:t>
            </w:r>
            <w:r w:rsidR="00452DE0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4664087" w14:textId="5A9045FF" w:rsidR="00E06D2B" w:rsidRPr="00072189" w:rsidRDefault="00E06D2B" w:rsidP="00072189">
            <w:pPr>
              <w:pStyle w:val="ListParagraph"/>
              <w:numPr>
                <w:ilvl w:val="0"/>
                <w:numId w:val="2"/>
              </w:numPr>
              <w:ind w:left="321" w:hanging="321"/>
              <w:rPr>
                <w:rFonts w:ascii="Arial" w:hAnsi="Arial" w:cs="Arial"/>
                <w:iCs/>
                <w:sz w:val="24"/>
                <w:szCs w:val="24"/>
              </w:rPr>
            </w:pPr>
            <w:r w:rsidRPr="00072189">
              <w:rPr>
                <w:rFonts w:ascii="Arial" w:hAnsi="Arial" w:cs="Arial"/>
                <w:sz w:val="24"/>
                <w:szCs w:val="24"/>
              </w:rPr>
              <w:t>DASH risk assessment, IDVA, IDAP (interventions and support services)</w:t>
            </w:r>
            <w:r w:rsidR="00452D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98" w:type="dxa"/>
          </w:tcPr>
          <w:p w14:paraId="04664088" w14:textId="53E123B0" w:rsidR="00E06D2B" w:rsidRPr="00F10E45" w:rsidRDefault="00E06D2B" w:rsidP="000721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Hampshire Constabulary/STOP Domestic Abuse/RSLs, Criminal Justice Services, support services.</w:t>
            </w:r>
          </w:p>
        </w:tc>
        <w:tc>
          <w:tcPr>
            <w:tcW w:w="2073" w:type="dxa"/>
            <w:tcBorders>
              <w:right w:val="single" w:sz="4" w:space="0" w:color="215868" w:themeColor="accent5" w:themeShade="80"/>
            </w:tcBorders>
          </w:tcPr>
          <w:p w14:paraId="5B5CAA68" w14:textId="3855E161" w:rsidR="00E06D2B" w:rsidRDefault="00E06D2B" w:rsidP="00BE053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053F">
              <w:rPr>
                <w:rFonts w:ascii="Arial" w:hAnsi="Arial" w:cs="Arial"/>
                <w:sz w:val="24"/>
                <w:szCs w:val="24"/>
                <w:lang w:val="en-US"/>
              </w:rPr>
              <w:t>June-Sept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1B8D0C74" w14:textId="147DF8EA" w:rsidR="00E06D2B" w:rsidRDefault="00E06D2B" w:rsidP="00BE053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053F">
              <w:rPr>
                <w:rFonts w:ascii="Arial" w:hAnsi="Arial" w:cs="Arial"/>
                <w:sz w:val="24"/>
                <w:szCs w:val="24"/>
                <w:lang w:val="en-US"/>
              </w:rPr>
              <w:t>Sept-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Dec 2020</w:t>
            </w:r>
          </w:p>
          <w:p w14:paraId="0466408D" w14:textId="2447ABB2" w:rsidR="00E06D2B" w:rsidRPr="00F10E45" w:rsidRDefault="00E06D2B" w:rsidP="00931C6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Dec</w:t>
            </w:r>
            <w:r w:rsidR="00452DE0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 Mar 2021</w:t>
            </w:r>
          </w:p>
        </w:tc>
        <w:tc>
          <w:tcPr>
            <w:tcW w:w="345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14:paraId="711AA4BD" w14:textId="63865D87" w:rsidR="005F46CB" w:rsidRDefault="00452DE0" w:rsidP="005F46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2258BF">
              <w:rPr>
                <w:rFonts w:ascii="Arial" w:hAnsi="Arial" w:cs="Arial"/>
                <w:sz w:val="24"/>
                <w:szCs w:val="24"/>
                <w:lang w:val="en-US"/>
              </w:rPr>
              <w:t xml:space="preserve">umber of </w:t>
            </w:r>
            <w:r w:rsidR="00E04D0A" w:rsidRPr="005F46CB">
              <w:rPr>
                <w:rFonts w:ascii="Arial" w:hAnsi="Arial" w:cs="Arial"/>
                <w:sz w:val="24"/>
                <w:szCs w:val="24"/>
                <w:lang w:val="en-US"/>
              </w:rPr>
              <w:t>bail conditions and disruption tactics increased for the most prolific perpetrators</w:t>
            </w:r>
            <w:r w:rsidR="00E04D0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74784FD" w14:textId="7D1E3177" w:rsidR="00E06D2B" w:rsidRPr="005F46CB" w:rsidRDefault="00452DE0" w:rsidP="005F46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E04D0A" w:rsidRPr="005F46CB">
              <w:rPr>
                <w:rFonts w:ascii="Arial" w:hAnsi="Arial" w:cs="Arial"/>
                <w:sz w:val="24"/>
                <w:szCs w:val="24"/>
                <w:lang w:val="en-US"/>
              </w:rPr>
              <w:t xml:space="preserve">umber of </w:t>
            </w:r>
            <w:r w:rsidR="00E06D2B" w:rsidRPr="005F46CB">
              <w:rPr>
                <w:rFonts w:ascii="Arial" w:hAnsi="Arial" w:cs="Arial"/>
                <w:sz w:val="24"/>
                <w:szCs w:val="24"/>
                <w:lang w:val="en-US"/>
              </w:rPr>
              <w:t xml:space="preserve">victims of violence and abuse supported through the criminal justice process.  </w:t>
            </w:r>
          </w:p>
          <w:p w14:paraId="0466408E" w14:textId="1EED30C6" w:rsidR="00E06D2B" w:rsidRPr="004133CF" w:rsidRDefault="00E06D2B" w:rsidP="001D4E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33CF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se of tools and powers in place which aids support to both victims and those at risk of being a victim or perpetrator.</w:t>
            </w:r>
          </w:p>
        </w:tc>
      </w:tr>
      <w:tr w:rsidR="00E06D2B" w:rsidRPr="005655A2" w14:paraId="6EC24656" w14:textId="77777777" w:rsidTr="00E422CB">
        <w:tc>
          <w:tcPr>
            <w:tcW w:w="2151" w:type="dxa"/>
            <w:vMerge/>
          </w:tcPr>
          <w:p w14:paraId="4F0DD7BF" w14:textId="5ABB4869" w:rsidR="00E06D2B" w:rsidRPr="00F10E45" w:rsidRDefault="00E06D2B" w:rsidP="0007218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18" w:type="dxa"/>
          </w:tcPr>
          <w:p w14:paraId="611A90A1" w14:textId="2C3FCE6B" w:rsidR="00E06D2B" w:rsidRPr="00123528" w:rsidRDefault="00E06D2B" w:rsidP="0012352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123528">
              <w:rPr>
                <w:rFonts w:ascii="Arial" w:hAnsi="Arial" w:cs="Arial"/>
                <w:iCs/>
                <w:sz w:val="24"/>
                <w:szCs w:val="24"/>
              </w:rPr>
              <w:t xml:space="preserve">Scoping exercise undertaken with domestic abuse support services around the impact of Covid-19 on victims and offenders. </w:t>
            </w:r>
          </w:p>
        </w:tc>
        <w:tc>
          <w:tcPr>
            <w:tcW w:w="2398" w:type="dxa"/>
          </w:tcPr>
          <w:p w14:paraId="532B4CF3" w14:textId="5352719C" w:rsidR="00E06D2B" w:rsidRDefault="00E06D2B" w:rsidP="000721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STOP Domestic Abuse</w:t>
            </w:r>
          </w:p>
        </w:tc>
        <w:tc>
          <w:tcPr>
            <w:tcW w:w="2073" w:type="dxa"/>
            <w:tcBorders>
              <w:right w:val="single" w:sz="4" w:space="0" w:color="215868" w:themeColor="accent5" w:themeShade="80"/>
            </w:tcBorders>
          </w:tcPr>
          <w:p w14:paraId="3F33E5A9" w14:textId="04795F51" w:rsidR="00E06D2B" w:rsidRPr="00123528" w:rsidRDefault="00E06D2B" w:rsidP="001235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  <w:r w:rsidRPr="0012352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March 2021</w:t>
            </w:r>
          </w:p>
        </w:tc>
        <w:tc>
          <w:tcPr>
            <w:tcW w:w="345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14:paraId="44FE6700" w14:textId="404077AA" w:rsidR="00E06D2B" w:rsidRPr="00123528" w:rsidRDefault="00E06D2B" w:rsidP="001235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Scoping outcomes reviewed and any partnership action in place.</w:t>
            </w:r>
          </w:p>
        </w:tc>
      </w:tr>
      <w:tr w:rsidR="00E06D2B" w:rsidRPr="005655A2" w14:paraId="442F1A24" w14:textId="77777777" w:rsidTr="00E422CB">
        <w:tc>
          <w:tcPr>
            <w:tcW w:w="2151" w:type="dxa"/>
            <w:vMerge/>
          </w:tcPr>
          <w:p w14:paraId="2C122977" w14:textId="381BB76A" w:rsidR="00E06D2B" w:rsidRPr="00F10E45" w:rsidRDefault="00E06D2B" w:rsidP="0007218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18" w:type="dxa"/>
            <w:shd w:val="clear" w:color="auto" w:fill="auto"/>
          </w:tcPr>
          <w:p w14:paraId="4FCD95A4" w14:textId="31A9BADA" w:rsidR="00E06D2B" w:rsidRPr="005F46CB" w:rsidRDefault="00E06D2B" w:rsidP="005F46C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Ensure support is in place to maximise evidential opportunities</w:t>
            </w:r>
            <w:r w:rsidR="00452DE0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2398" w:type="dxa"/>
            <w:shd w:val="clear" w:color="auto" w:fill="auto"/>
          </w:tcPr>
          <w:p w14:paraId="1CF2A57F" w14:textId="1A138867" w:rsidR="00E06D2B" w:rsidRDefault="00452DE0" w:rsidP="000721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Hampshire Constabulary/STOP Domestic Abuse/RSLs, Criminal Justice Services, support services.</w:t>
            </w:r>
          </w:p>
        </w:tc>
        <w:tc>
          <w:tcPr>
            <w:tcW w:w="2073" w:type="dxa"/>
            <w:tcBorders>
              <w:right w:val="single" w:sz="4" w:space="0" w:color="215868" w:themeColor="accent5" w:themeShade="80"/>
            </w:tcBorders>
            <w:shd w:val="clear" w:color="auto" w:fill="auto"/>
          </w:tcPr>
          <w:p w14:paraId="26AA981B" w14:textId="77777777" w:rsidR="00452DE0" w:rsidRDefault="00452DE0" w:rsidP="00452DE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053F">
              <w:rPr>
                <w:rFonts w:ascii="Arial" w:hAnsi="Arial" w:cs="Arial"/>
                <w:sz w:val="24"/>
                <w:szCs w:val="24"/>
                <w:lang w:val="en-US"/>
              </w:rPr>
              <w:t>June-Sept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49A2F37A" w14:textId="77777777" w:rsidR="00452DE0" w:rsidRDefault="00452DE0" w:rsidP="00452DE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053F">
              <w:rPr>
                <w:rFonts w:ascii="Arial" w:hAnsi="Arial" w:cs="Arial"/>
                <w:sz w:val="24"/>
                <w:szCs w:val="24"/>
                <w:lang w:val="en-US"/>
              </w:rPr>
              <w:t>Sept-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Dec 2020</w:t>
            </w:r>
          </w:p>
          <w:p w14:paraId="23C3C8B6" w14:textId="47274C32" w:rsidR="00E06D2B" w:rsidRPr="00452DE0" w:rsidRDefault="00452DE0" w:rsidP="00452DE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DE0">
              <w:rPr>
                <w:rFonts w:ascii="Arial" w:hAnsi="Arial" w:cs="Arial"/>
                <w:sz w:val="24"/>
                <w:szCs w:val="24"/>
                <w:lang w:val="en-US"/>
              </w:rPr>
              <w:t>Dec 2020- Mar 2021</w:t>
            </w:r>
          </w:p>
        </w:tc>
        <w:tc>
          <w:tcPr>
            <w:tcW w:w="345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auto"/>
          </w:tcPr>
          <w:p w14:paraId="28F7C436" w14:textId="25A4E4A4" w:rsidR="00E06D2B" w:rsidRPr="00452DE0" w:rsidRDefault="00102C1D" w:rsidP="00452DE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DE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E06D2B" w:rsidRPr="00452DE0">
              <w:rPr>
                <w:rFonts w:ascii="Arial" w:hAnsi="Arial" w:cs="Arial"/>
                <w:sz w:val="24"/>
                <w:szCs w:val="24"/>
                <w:lang w:val="en-US"/>
              </w:rPr>
              <w:t>mproved evidence collection.</w:t>
            </w:r>
          </w:p>
        </w:tc>
      </w:tr>
      <w:tr w:rsidR="00072189" w:rsidRPr="005655A2" w14:paraId="2CEA4E59" w14:textId="77777777" w:rsidTr="00E422CB">
        <w:trPr>
          <w:trHeight w:val="375"/>
        </w:trPr>
        <w:tc>
          <w:tcPr>
            <w:tcW w:w="2151" w:type="dxa"/>
            <w:shd w:val="clear" w:color="auto" w:fill="auto"/>
          </w:tcPr>
          <w:p w14:paraId="42390CB1" w14:textId="77777777" w:rsidR="00931C6C" w:rsidRDefault="00072189" w:rsidP="00072189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87EF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Objective 3: </w:t>
            </w:r>
          </w:p>
          <w:p w14:paraId="2AFB8D9F" w14:textId="6EE77CC2" w:rsidR="00072189" w:rsidRPr="00670BD3" w:rsidRDefault="00E06D2B" w:rsidP="000C26EE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color w:val="FFFFFF" w:themeColor="background1"/>
                <w:sz w:val="24"/>
                <w:szCs w:val="24"/>
                <w:shd w:val="clear" w:color="auto" w:fill="4BACC6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delivery </w:t>
            </w:r>
            <w:r w:rsidR="00102C1D">
              <w:rPr>
                <w:rFonts w:ascii="Arial" w:hAnsi="Arial" w:cs="Arial"/>
                <w:sz w:val="24"/>
                <w:szCs w:val="24"/>
              </w:rPr>
              <w:t>of</w:t>
            </w:r>
            <w:r w:rsidR="00102C1D" w:rsidRPr="00670BD3">
              <w:rPr>
                <w:rFonts w:ascii="Arial" w:hAnsi="Arial" w:cs="Arial"/>
                <w:sz w:val="24"/>
                <w:szCs w:val="24"/>
              </w:rPr>
              <w:t xml:space="preserve"> recommendations</w:t>
            </w:r>
            <w:r w:rsidR="00072189" w:rsidRPr="00670BD3">
              <w:rPr>
                <w:rFonts w:ascii="Arial" w:hAnsi="Arial" w:cs="Arial"/>
                <w:sz w:val="24"/>
                <w:szCs w:val="24"/>
              </w:rPr>
              <w:t xml:space="preserve"> arising from the serious case review, monitor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072189" w:rsidRPr="00670BD3">
              <w:rPr>
                <w:rFonts w:ascii="Arial" w:hAnsi="Arial" w:cs="Arial"/>
                <w:sz w:val="24"/>
                <w:szCs w:val="24"/>
              </w:rPr>
              <w:t xml:space="preserve"> progress </w:t>
            </w:r>
            <w:r w:rsidR="000C26EE">
              <w:rPr>
                <w:rFonts w:ascii="Arial" w:hAnsi="Arial" w:cs="Arial"/>
                <w:sz w:val="24"/>
                <w:szCs w:val="24"/>
              </w:rPr>
              <w:t xml:space="preserve">via an </w:t>
            </w:r>
            <w:r>
              <w:rPr>
                <w:rFonts w:ascii="Arial" w:hAnsi="Arial" w:cs="Arial"/>
                <w:sz w:val="24"/>
                <w:szCs w:val="24"/>
              </w:rPr>
              <w:t xml:space="preserve">annual review. </w:t>
            </w:r>
          </w:p>
        </w:tc>
        <w:tc>
          <w:tcPr>
            <w:tcW w:w="4518" w:type="dxa"/>
            <w:shd w:val="clear" w:color="auto" w:fill="auto"/>
          </w:tcPr>
          <w:p w14:paraId="727A6300" w14:textId="74CE8B2A" w:rsidR="005B0518" w:rsidRPr="005B0518" w:rsidRDefault="005B0518" w:rsidP="005B051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0518">
              <w:rPr>
                <w:rFonts w:ascii="Arial" w:hAnsi="Arial" w:cs="Arial"/>
                <w:sz w:val="24"/>
                <w:szCs w:val="24"/>
                <w:lang w:val="en-US"/>
              </w:rPr>
              <w:t>DHR package will be implemented for serious case review.</w:t>
            </w:r>
          </w:p>
          <w:p w14:paraId="407DBB75" w14:textId="5C3DF816" w:rsidR="00072189" w:rsidRDefault="005B0518" w:rsidP="005B051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0518">
              <w:rPr>
                <w:rFonts w:ascii="Arial" w:hAnsi="Arial" w:cs="Arial"/>
                <w:sz w:val="24"/>
                <w:szCs w:val="24"/>
                <w:lang w:val="en-US"/>
              </w:rPr>
              <w:t xml:space="preserve">Review the outcomes/recommendations as reported to the CSP via serious case review. </w:t>
            </w:r>
          </w:p>
          <w:p w14:paraId="50634EFD" w14:textId="3896BCFF" w:rsidR="00D46B62" w:rsidRDefault="00D46B62" w:rsidP="005B051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Grant funding applications reviewed and advice/support discussed.</w:t>
            </w:r>
          </w:p>
          <w:p w14:paraId="0F74DE36" w14:textId="20ED50A8" w:rsidR="00D46B62" w:rsidRPr="005B0518" w:rsidRDefault="00D46B62" w:rsidP="00D46B62">
            <w:pPr>
              <w:pStyle w:val="ListParagraph"/>
              <w:shd w:val="clear" w:color="auto" w:fill="FFFFFF" w:themeFill="background1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98" w:type="dxa"/>
            <w:shd w:val="clear" w:color="auto" w:fill="auto"/>
          </w:tcPr>
          <w:p w14:paraId="117D821B" w14:textId="24AB5639" w:rsidR="00072189" w:rsidRPr="005B0518" w:rsidRDefault="005B0518" w:rsidP="0007218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0518">
              <w:rPr>
                <w:rFonts w:ascii="Arial" w:hAnsi="Arial" w:cs="Arial"/>
                <w:sz w:val="24"/>
                <w:szCs w:val="24"/>
                <w:lang w:val="en-US"/>
              </w:rPr>
              <w:t>WCC Community Safety Team/CSP Chair</w:t>
            </w:r>
          </w:p>
        </w:tc>
        <w:tc>
          <w:tcPr>
            <w:tcW w:w="2073" w:type="dxa"/>
            <w:shd w:val="clear" w:color="auto" w:fill="auto"/>
          </w:tcPr>
          <w:p w14:paraId="16F4FA09" w14:textId="056372A3" w:rsidR="00072189" w:rsidRPr="005B0518" w:rsidRDefault="005B0518" w:rsidP="0007218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0518"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  <w:r w:rsidRPr="005B0518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st</w:t>
            </w:r>
            <w:r w:rsidRPr="005B0518">
              <w:rPr>
                <w:rFonts w:ascii="Arial" w:hAnsi="Arial" w:cs="Arial"/>
                <w:sz w:val="24"/>
                <w:szCs w:val="24"/>
                <w:lang w:val="en-US"/>
              </w:rPr>
              <w:t xml:space="preserve"> March 2021</w:t>
            </w:r>
          </w:p>
        </w:tc>
        <w:tc>
          <w:tcPr>
            <w:tcW w:w="3456" w:type="dxa"/>
            <w:tcBorders>
              <w:top w:val="single" w:sz="4" w:space="0" w:color="215868" w:themeColor="accent5" w:themeShade="80"/>
            </w:tcBorders>
            <w:shd w:val="clear" w:color="auto" w:fill="auto"/>
          </w:tcPr>
          <w:p w14:paraId="78E508A8" w14:textId="77777777" w:rsidR="00D46B62" w:rsidRPr="00670BD3" w:rsidRDefault="00D46B62" w:rsidP="00670BD3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0BD3">
              <w:rPr>
                <w:rFonts w:ascii="Arial" w:hAnsi="Arial" w:cs="Arial"/>
                <w:sz w:val="24"/>
                <w:szCs w:val="24"/>
                <w:lang w:val="en-US"/>
              </w:rPr>
              <w:t>Commissioned process in place.</w:t>
            </w:r>
          </w:p>
          <w:p w14:paraId="320A89B6" w14:textId="29C3D2CC" w:rsidR="00D46B62" w:rsidRPr="00670BD3" w:rsidRDefault="00D46B62" w:rsidP="00670BD3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0BD3">
              <w:rPr>
                <w:rFonts w:ascii="Arial" w:hAnsi="Arial" w:cs="Arial"/>
                <w:sz w:val="24"/>
                <w:szCs w:val="24"/>
                <w:lang w:val="en-US"/>
              </w:rPr>
              <w:t>Action plan developed and managed by the CSP.</w:t>
            </w:r>
          </w:p>
          <w:p w14:paraId="1386B5A9" w14:textId="5DB98D11" w:rsidR="009948FA" w:rsidRDefault="009948FA" w:rsidP="00670BD3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0BD3">
              <w:rPr>
                <w:rFonts w:ascii="Arial" w:hAnsi="Arial" w:cs="Arial"/>
                <w:sz w:val="24"/>
                <w:szCs w:val="24"/>
                <w:lang w:val="en-US"/>
              </w:rPr>
              <w:t>Applications supported and local delivery implemented.</w:t>
            </w:r>
          </w:p>
          <w:p w14:paraId="6D889C8A" w14:textId="46284D55" w:rsidR="00072189" w:rsidRPr="005F46CB" w:rsidRDefault="00C44DA0" w:rsidP="00D46B62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Grant funding specially related to domestic violence/abuse support reviewed and advice/support offered.</w:t>
            </w:r>
          </w:p>
        </w:tc>
      </w:tr>
    </w:tbl>
    <w:p w14:paraId="35413A3C" w14:textId="6A8DB87C" w:rsidR="005F46CB" w:rsidRDefault="005F46CB"/>
    <w:p w14:paraId="59EB4AC8" w14:textId="7F47B0FD" w:rsidR="00E422CB" w:rsidRDefault="00E422CB"/>
    <w:p w14:paraId="7C5DD8FC" w14:textId="77777777" w:rsidR="00E422CB" w:rsidRDefault="00E422CB">
      <w:bookmarkStart w:id="0" w:name="_GoBack"/>
      <w:bookmarkEnd w:id="0"/>
    </w:p>
    <w:p w14:paraId="03F4E106" w14:textId="7766593D" w:rsidR="005F46CB" w:rsidRDefault="005F46CB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51"/>
        <w:gridCol w:w="4518"/>
        <w:gridCol w:w="2398"/>
        <w:gridCol w:w="2073"/>
        <w:gridCol w:w="3456"/>
      </w:tblGrid>
      <w:tr w:rsidR="00072189" w:rsidRPr="005655A2" w14:paraId="66733A45" w14:textId="77777777" w:rsidTr="00E422CB">
        <w:trPr>
          <w:trHeight w:val="375"/>
        </w:trPr>
        <w:tc>
          <w:tcPr>
            <w:tcW w:w="14596" w:type="dxa"/>
            <w:gridSpan w:val="5"/>
            <w:shd w:val="clear" w:color="auto" w:fill="auto"/>
          </w:tcPr>
          <w:p w14:paraId="35F08035" w14:textId="5B152FE4" w:rsidR="00072189" w:rsidRPr="005054FD" w:rsidRDefault="00072189" w:rsidP="00072189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PRIORITY TWO:</w:t>
            </w:r>
            <w:r w:rsidRPr="005054F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5054FD">
              <w:rPr>
                <w:rFonts w:ascii="Arial" w:hAnsi="Arial" w:cs="Arial"/>
                <w:b/>
                <w:sz w:val="24"/>
                <w:szCs w:val="24"/>
              </w:rPr>
              <w:t>Drug Related Harm</w:t>
            </w:r>
          </w:p>
        </w:tc>
      </w:tr>
      <w:tr w:rsidR="00072189" w:rsidRPr="005655A2" w14:paraId="74A98F27" w14:textId="77777777" w:rsidTr="00E422CB">
        <w:trPr>
          <w:trHeight w:val="375"/>
        </w:trPr>
        <w:tc>
          <w:tcPr>
            <w:tcW w:w="2151" w:type="dxa"/>
            <w:shd w:val="clear" w:color="auto" w:fill="auto"/>
          </w:tcPr>
          <w:p w14:paraId="5ADAAA99" w14:textId="7A27F9C1" w:rsidR="00072189" w:rsidRPr="005054FD" w:rsidRDefault="00072189" w:rsidP="00072189">
            <w:pPr>
              <w:shd w:val="clear" w:color="auto" w:fill="FFFFFF" w:themeFill="background1"/>
              <w:spacing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10E45">
              <w:rPr>
                <w:rFonts w:ascii="Arial" w:hAnsi="Arial" w:cs="Arial"/>
                <w:b/>
                <w:sz w:val="24"/>
                <w:szCs w:val="24"/>
                <w:lang w:val="en-US"/>
              </w:rPr>
              <w:t>Objective</w:t>
            </w:r>
          </w:p>
        </w:tc>
        <w:tc>
          <w:tcPr>
            <w:tcW w:w="4518" w:type="dxa"/>
            <w:shd w:val="clear" w:color="auto" w:fill="auto"/>
          </w:tcPr>
          <w:p w14:paraId="11CF9A22" w14:textId="750FFB02" w:rsidR="00072189" w:rsidRPr="00A52273" w:rsidRDefault="00072189" w:rsidP="00072189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A522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Measure</w:t>
            </w:r>
          </w:p>
        </w:tc>
        <w:tc>
          <w:tcPr>
            <w:tcW w:w="2398" w:type="dxa"/>
            <w:shd w:val="clear" w:color="auto" w:fill="auto"/>
          </w:tcPr>
          <w:p w14:paraId="6458C911" w14:textId="011D6634" w:rsidR="00072189" w:rsidRPr="005054FD" w:rsidRDefault="00072189" w:rsidP="0007218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61F">
              <w:rPr>
                <w:rFonts w:ascii="Arial" w:hAnsi="Arial" w:cs="Arial"/>
                <w:b/>
                <w:sz w:val="24"/>
                <w:szCs w:val="24"/>
                <w:lang w:val="en-US"/>
              </w:rPr>
              <w:t>Lead Agency</w:t>
            </w:r>
          </w:p>
        </w:tc>
        <w:tc>
          <w:tcPr>
            <w:tcW w:w="2073" w:type="dxa"/>
            <w:shd w:val="clear" w:color="auto" w:fill="auto"/>
          </w:tcPr>
          <w:p w14:paraId="3D266C4A" w14:textId="5FE690B6" w:rsidR="00072189" w:rsidRPr="005054FD" w:rsidRDefault="00072189" w:rsidP="0007218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61F">
              <w:rPr>
                <w:rFonts w:ascii="Arial" w:hAnsi="Arial" w:cs="Arial"/>
                <w:b/>
                <w:sz w:val="24"/>
                <w:szCs w:val="24"/>
                <w:lang w:val="en-US"/>
              </w:rPr>
              <w:t>Target Date</w:t>
            </w:r>
          </w:p>
        </w:tc>
        <w:tc>
          <w:tcPr>
            <w:tcW w:w="3456" w:type="dxa"/>
            <w:shd w:val="clear" w:color="auto" w:fill="auto"/>
          </w:tcPr>
          <w:p w14:paraId="061527EE" w14:textId="56BBB552" w:rsidR="00072189" w:rsidRPr="005054FD" w:rsidRDefault="00072189" w:rsidP="0007218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361F">
              <w:rPr>
                <w:rFonts w:ascii="Arial" w:hAnsi="Arial" w:cs="Arial"/>
                <w:b/>
                <w:sz w:val="24"/>
                <w:szCs w:val="24"/>
                <w:lang w:val="en-US"/>
              </w:rPr>
              <w:t>Expected Outcome</w:t>
            </w:r>
          </w:p>
        </w:tc>
      </w:tr>
      <w:tr w:rsidR="004133CF" w:rsidRPr="005655A2" w14:paraId="7DBE8520" w14:textId="77777777" w:rsidTr="00E422CB">
        <w:trPr>
          <w:trHeight w:val="450"/>
        </w:trPr>
        <w:tc>
          <w:tcPr>
            <w:tcW w:w="2151" w:type="dxa"/>
            <w:shd w:val="clear" w:color="auto" w:fill="auto"/>
          </w:tcPr>
          <w:p w14:paraId="1F1CD21B" w14:textId="77777777" w:rsidR="00D46B62" w:rsidRDefault="004133CF" w:rsidP="004133CF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054F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Objective 1: </w:t>
            </w:r>
          </w:p>
          <w:p w14:paraId="549522F1" w14:textId="480912A3" w:rsidR="004133CF" w:rsidRPr="00987EFC" w:rsidRDefault="004133CF" w:rsidP="004133CF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054FD">
              <w:rPr>
                <w:rFonts w:ascii="Arial" w:hAnsi="Arial" w:cs="Arial"/>
                <w:sz w:val="24"/>
                <w:szCs w:val="24"/>
                <w:lang w:val="en-US"/>
              </w:rPr>
              <w:t>Reduce the number of hotspot locations.</w:t>
            </w:r>
          </w:p>
        </w:tc>
        <w:tc>
          <w:tcPr>
            <w:tcW w:w="4518" w:type="dxa"/>
            <w:shd w:val="clear" w:color="auto" w:fill="auto"/>
          </w:tcPr>
          <w:p w14:paraId="3610A819" w14:textId="6E7DF4D6" w:rsidR="004133CF" w:rsidRDefault="004133CF" w:rsidP="004133C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most serious violent crimes to include drug related violence will be tackled:</w:t>
            </w:r>
          </w:p>
          <w:p w14:paraId="7126A250" w14:textId="06D3C732" w:rsidR="004133CF" w:rsidRDefault="004133CF" w:rsidP="004133CF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County lines activity</w:t>
            </w:r>
          </w:p>
          <w:p w14:paraId="112B7530" w14:textId="4DEC96AE" w:rsidR="004133CF" w:rsidRDefault="004133CF" w:rsidP="004133CF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Robbery</w:t>
            </w:r>
          </w:p>
          <w:p w14:paraId="0A83F488" w14:textId="5B6DFE0B" w:rsidR="004133CF" w:rsidRDefault="004133CF" w:rsidP="004133CF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Street crime</w:t>
            </w:r>
          </w:p>
          <w:p w14:paraId="7693CEB3" w14:textId="77777777" w:rsidR="004133CF" w:rsidRDefault="004133CF" w:rsidP="004133CF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Residential burglary</w:t>
            </w:r>
          </w:p>
          <w:p w14:paraId="36C43657" w14:textId="17D54D8F" w:rsidR="004133CF" w:rsidRPr="005B0518" w:rsidRDefault="004133CF" w:rsidP="004133CF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33CF">
              <w:rPr>
                <w:rFonts w:ascii="Arial" w:hAnsi="Arial" w:cs="Arial"/>
                <w:sz w:val="24"/>
                <w:szCs w:val="24"/>
                <w:lang w:val="en-US"/>
              </w:rPr>
              <w:t>Cuckooing</w:t>
            </w:r>
          </w:p>
        </w:tc>
        <w:tc>
          <w:tcPr>
            <w:tcW w:w="2398" w:type="dxa"/>
            <w:shd w:val="clear" w:color="auto" w:fill="auto"/>
          </w:tcPr>
          <w:p w14:paraId="20658591" w14:textId="79E205BA" w:rsidR="004133CF" w:rsidRPr="005054FD" w:rsidRDefault="004133CF" w:rsidP="004133C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Hampshire Constabulary in partnership with multi agencies. </w:t>
            </w:r>
          </w:p>
        </w:tc>
        <w:tc>
          <w:tcPr>
            <w:tcW w:w="2073" w:type="dxa"/>
            <w:shd w:val="clear" w:color="auto" w:fill="auto"/>
          </w:tcPr>
          <w:p w14:paraId="5A69FE1B" w14:textId="4554B4F6" w:rsidR="004133CF" w:rsidRPr="00BA3DC5" w:rsidRDefault="004133CF" w:rsidP="00BA3DC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DC5">
              <w:rPr>
                <w:rFonts w:ascii="Arial" w:hAnsi="Arial" w:cs="Arial"/>
                <w:sz w:val="24"/>
                <w:szCs w:val="24"/>
                <w:lang w:val="en-US"/>
              </w:rPr>
              <w:t>June</w:t>
            </w:r>
            <w:r w:rsidR="00BA3DC5" w:rsidRPr="00BA3DC5">
              <w:rPr>
                <w:rFonts w:ascii="Arial" w:hAnsi="Arial" w:cs="Arial"/>
                <w:sz w:val="24"/>
                <w:szCs w:val="24"/>
                <w:lang w:val="en-US"/>
              </w:rPr>
              <w:t>-Sept</w:t>
            </w:r>
            <w:r w:rsidRPr="00BA3DC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E5E42">
              <w:rPr>
                <w:rFonts w:ascii="Arial" w:hAnsi="Arial" w:cs="Arial"/>
                <w:sz w:val="24"/>
                <w:szCs w:val="24"/>
                <w:lang w:val="en-US"/>
              </w:rPr>
              <w:t>2020</w:t>
            </w:r>
          </w:p>
          <w:p w14:paraId="2F463CF5" w14:textId="3CE13AE5" w:rsidR="004133CF" w:rsidRPr="00BA3DC5" w:rsidRDefault="00BA3DC5" w:rsidP="00BA3DC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Sept-Dec</w:t>
            </w:r>
            <w:r w:rsidR="00FE5E4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71C1DCF8" w14:textId="3B359E7C" w:rsidR="004133CF" w:rsidRPr="00BA3DC5" w:rsidRDefault="00BA3DC5" w:rsidP="00BA3DC5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Dec</w:t>
            </w:r>
            <w:r w:rsidR="003470B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-Mar 2021</w:t>
            </w:r>
          </w:p>
        </w:tc>
        <w:tc>
          <w:tcPr>
            <w:tcW w:w="3456" w:type="dxa"/>
            <w:shd w:val="clear" w:color="auto" w:fill="auto"/>
          </w:tcPr>
          <w:p w14:paraId="0D451F79" w14:textId="77777777" w:rsidR="004133CF" w:rsidRPr="004133CF" w:rsidRDefault="004133CF" w:rsidP="004133CF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33CF">
              <w:rPr>
                <w:rFonts w:ascii="Arial" w:hAnsi="Arial" w:cs="Arial"/>
                <w:sz w:val="24"/>
                <w:szCs w:val="24"/>
                <w:lang w:val="en-US"/>
              </w:rPr>
              <w:t>Reduction in hot spot locations.</w:t>
            </w:r>
          </w:p>
          <w:p w14:paraId="57400AD8" w14:textId="19B7BC2A" w:rsidR="004133CF" w:rsidRDefault="004133CF" w:rsidP="004133CF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33CF">
              <w:rPr>
                <w:rFonts w:ascii="Arial" w:hAnsi="Arial" w:cs="Arial"/>
                <w:sz w:val="24"/>
                <w:szCs w:val="24"/>
                <w:lang w:val="en-US"/>
              </w:rPr>
              <w:t>Number of operations/prosecutions</w:t>
            </w:r>
            <w:r w:rsidR="001766FC">
              <w:rPr>
                <w:rFonts w:ascii="Arial" w:hAnsi="Arial" w:cs="Arial"/>
                <w:sz w:val="24"/>
                <w:szCs w:val="24"/>
                <w:lang w:val="en-US"/>
              </w:rPr>
              <w:t xml:space="preserve"> achieved</w:t>
            </w:r>
            <w:r w:rsidR="008B76EC">
              <w:rPr>
                <w:rFonts w:ascii="Arial" w:hAnsi="Arial" w:cs="Arial"/>
                <w:sz w:val="24"/>
                <w:szCs w:val="24"/>
                <w:lang w:val="en-US"/>
              </w:rPr>
              <w:t xml:space="preserve"> via Operation Fortress</w:t>
            </w:r>
            <w:r w:rsidRPr="004133C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CDE0DA6" w14:textId="3FAB5F2D" w:rsidR="001766FC" w:rsidRPr="004133CF" w:rsidRDefault="001766FC" w:rsidP="004133CF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Support in place for those most vulnerable e.g. increased referrals to housing and support services.</w:t>
            </w:r>
          </w:p>
        </w:tc>
      </w:tr>
      <w:tr w:rsidR="004133CF" w:rsidRPr="005655A2" w14:paraId="719A066E" w14:textId="77777777" w:rsidTr="00E422CB">
        <w:trPr>
          <w:trHeight w:val="612"/>
        </w:trPr>
        <w:tc>
          <w:tcPr>
            <w:tcW w:w="2151" w:type="dxa"/>
            <w:shd w:val="clear" w:color="auto" w:fill="auto"/>
          </w:tcPr>
          <w:p w14:paraId="38166F1D" w14:textId="77777777" w:rsidR="001766FC" w:rsidRDefault="004133CF" w:rsidP="004133CF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054F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Objective 2: </w:t>
            </w:r>
          </w:p>
          <w:p w14:paraId="7EE016F1" w14:textId="2176DB09" w:rsidR="004133CF" w:rsidRPr="005F46CB" w:rsidRDefault="004133CF" w:rsidP="005F46C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54FD">
              <w:rPr>
                <w:rFonts w:ascii="Arial" w:hAnsi="Arial" w:cs="Arial"/>
                <w:sz w:val="24"/>
                <w:szCs w:val="24"/>
                <w:lang w:val="en-US"/>
              </w:rPr>
              <w:t xml:space="preserve">To increase the number of Formal Action Taken (FAT) outcomes </w:t>
            </w:r>
            <w:r w:rsidR="00E06D2B">
              <w:rPr>
                <w:rFonts w:ascii="Arial" w:hAnsi="Arial" w:cs="Arial"/>
                <w:sz w:val="24"/>
                <w:szCs w:val="24"/>
                <w:lang w:val="en-US"/>
              </w:rPr>
              <w:t>by</w:t>
            </w:r>
            <w:r w:rsidR="00E06D2B">
              <w:rPr>
                <w:rFonts w:ascii="Arial" w:hAnsi="Arial" w:cs="Arial"/>
                <w:iCs/>
                <w:sz w:val="24"/>
                <w:szCs w:val="24"/>
              </w:rPr>
              <w:t xml:space="preserve"> utilising a range of disposal options, including out of c</w:t>
            </w:r>
            <w:r w:rsidR="003470B2">
              <w:rPr>
                <w:rFonts w:ascii="Arial" w:hAnsi="Arial" w:cs="Arial"/>
                <w:iCs/>
                <w:sz w:val="24"/>
                <w:szCs w:val="24"/>
              </w:rPr>
              <w:t>ourt disposals when appropriate.</w:t>
            </w:r>
          </w:p>
        </w:tc>
        <w:tc>
          <w:tcPr>
            <w:tcW w:w="4518" w:type="dxa"/>
            <w:shd w:val="clear" w:color="auto" w:fill="auto"/>
          </w:tcPr>
          <w:p w14:paraId="39BBBCE8" w14:textId="1BFC1B7D" w:rsidR="004133CF" w:rsidRPr="00055825" w:rsidRDefault="004133CF" w:rsidP="004B493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055825">
              <w:rPr>
                <w:rFonts w:ascii="Arial" w:hAnsi="Arial" w:cs="Arial"/>
                <w:iCs/>
                <w:sz w:val="24"/>
                <w:szCs w:val="24"/>
              </w:rPr>
              <w:t>Arr</w:t>
            </w:r>
            <w:r w:rsidR="00055825" w:rsidRPr="00055825">
              <w:rPr>
                <w:rFonts w:ascii="Arial" w:hAnsi="Arial" w:cs="Arial"/>
                <w:iCs/>
                <w:sz w:val="24"/>
                <w:szCs w:val="24"/>
              </w:rPr>
              <w:t>est and positive disposal rates (See priority two: objective 1)</w:t>
            </w:r>
            <w:r w:rsidR="0058316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shd w:val="clear" w:color="auto" w:fill="auto"/>
          </w:tcPr>
          <w:p w14:paraId="1A458BF3" w14:textId="39299DC4" w:rsidR="004133CF" w:rsidRPr="004E79FC" w:rsidRDefault="004133CF" w:rsidP="004133C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Hampshire Constabulary</w:t>
            </w:r>
          </w:p>
        </w:tc>
        <w:tc>
          <w:tcPr>
            <w:tcW w:w="2073" w:type="dxa"/>
            <w:shd w:val="clear" w:color="auto" w:fill="auto"/>
          </w:tcPr>
          <w:p w14:paraId="29AEF6D1" w14:textId="27E457F3" w:rsidR="00BA3DC5" w:rsidRDefault="00BA3DC5" w:rsidP="00BA3DC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DC5">
              <w:rPr>
                <w:rFonts w:ascii="Arial" w:hAnsi="Arial" w:cs="Arial"/>
                <w:sz w:val="24"/>
                <w:szCs w:val="24"/>
                <w:lang w:val="en-US"/>
              </w:rPr>
              <w:t>June-Sept</w:t>
            </w:r>
            <w:r w:rsidR="00FE5E4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7C4AE7D6" w14:textId="247B3135" w:rsidR="004133CF" w:rsidRDefault="00BA3DC5" w:rsidP="00BA3DC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Sept-Dec</w:t>
            </w:r>
            <w:r w:rsidR="00FE5E4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79169BC7" w14:textId="3579833B" w:rsidR="004133CF" w:rsidRPr="004E79FC" w:rsidRDefault="00BA3DC5" w:rsidP="00E4079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DC5">
              <w:rPr>
                <w:rFonts w:ascii="Arial" w:hAnsi="Arial" w:cs="Arial"/>
                <w:sz w:val="24"/>
                <w:szCs w:val="24"/>
                <w:lang w:val="en-US"/>
              </w:rPr>
              <w:t>Dec</w:t>
            </w:r>
            <w:r w:rsidR="003470B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E40795">
              <w:rPr>
                <w:rFonts w:ascii="Arial" w:hAnsi="Arial" w:cs="Arial"/>
                <w:sz w:val="24"/>
                <w:szCs w:val="24"/>
                <w:lang w:val="en-US"/>
              </w:rPr>
              <w:t xml:space="preserve">Mar </w:t>
            </w:r>
            <w:r w:rsidR="004133CF">
              <w:rPr>
                <w:rFonts w:ascii="Arial" w:hAnsi="Arial" w:cs="Arial"/>
                <w:sz w:val="24"/>
                <w:szCs w:val="24"/>
                <w:lang w:val="en-US"/>
              </w:rPr>
              <w:t>2021</w:t>
            </w:r>
          </w:p>
        </w:tc>
        <w:tc>
          <w:tcPr>
            <w:tcW w:w="3456" w:type="dxa"/>
            <w:shd w:val="clear" w:color="auto" w:fill="auto"/>
          </w:tcPr>
          <w:p w14:paraId="4F4287C7" w14:textId="77777777" w:rsidR="004133CF" w:rsidRPr="004133CF" w:rsidRDefault="004133CF" w:rsidP="004133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33CF">
              <w:rPr>
                <w:rFonts w:ascii="Arial" w:hAnsi="Arial" w:cs="Arial"/>
                <w:sz w:val="24"/>
                <w:szCs w:val="24"/>
                <w:lang w:val="en-US"/>
              </w:rPr>
              <w:t xml:space="preserve">Reduction in substantive crime being committed. </w:t>
            </w:r>
          </w:p>
          <w:p w14:paraId="18EBD47F" w14:textId="77777777" w:rsidR="004133CF" w:rsidRDefault="004133CF" w:rsidP="004133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33CF">
              <w:rPr>
                <w:rFonts w:ascii="Arial" w:hAnsi="Arial" w:cs="Arial"/>
                <w:sz w:val="24"/>
                <w:szCs w:val="24"/>
                <w:lang w:val="en-US"/>
              </w:rPr>
              <w:t>Increased public confidence.</w:t>
            </w:r>
          </w:p>
          <w:p w14:paraId="06C93F9C" w14:textId="481CB64D" w:rsidR="00E06D2B" w:rsidRPr="004133CF" w:rsidRDefault="00E06D2B" w:rsidP="004133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Increased use of out of court disposals.</w:t>
            </w:r>
          </w:p>
        </w:tc>
      </w:tr>
      <w:tr w:rsidR="004133CF" w:rsidRPr="005655A2" w14:paraId="3286A161" w14:textId="77777777" w:rsidTr="00E422CB">
        <w:trPr>
          <w:trHeight w:val="375"/>
        </w:trPr>
        <w:tc>
          <w:tcPr>
            <w:tcW w:w="2151" w:type="dxa"/>
            <w:shd w:val="clear" w:color="auto" w:fill="auto"/>
          </w:tcPr>
          <w:p w14:paraId="0EFDC58F" w14:textId="77777777" w:rsidR="001766FC" w:rsidRDefault="004133CF" w:rsidP="004133CF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054FD">
              <w:rPr>
                <w:rFonts w:ascii="Arial" w:hAnsi="Arial" w:cs="Arial"/>
                <w:b/>
                <w:sz w:val="24"/>
                <w:szCs w:val="24"/>
                <w:lang w:val="en-US"/>
              </w:rPr>
              <w:t>Objective 3:</w:t>
            </w:r>
          </w:p>
          <w:p w14:paraId="725D5287" w14:textId="1BAC3FFB" w:rsidR="004133CF" w:rsidRPr="00987EFC" w:rsidRDefault="004133CF" w:rsidP="004133CF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054FD">
              <w:rPr>
                <w:rFonts w:ascii="Arial" w:hAnsi="Arial" w:cs="Arial"/>
                <w:sz w:val="24"/>
                <w:szCs w:val="24"/>
                <w:lang w:val="en-US"/>
              </w:rPr>
              <w:t>To reduce drug related violence incidents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518" w:type="dxa"/>
            <w:shd w:val="clear" w:color="auto" w:fill="auto"/>
          </w:tcPr>
          <w:p w14:paraId="15894238" w14:textId="2DD50045" w:rsidR="004133CF" w:rsidRPr="00C06213" w:rsidRDefault="007F7544" w:rsidP="007F7544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06213">
              <w:rPr>
                <w:rFonts w:ascii="Arial" w:hAnsi="Arial" w:cs="Arial"/>
                <w:sz w:val="24"/>
                <w:szCs w:val="28"/>
              </w:rPr>
              <w:t xml:space="preserve">County </w:t>
            </w:r>
            <w:r w:rsidR="004133CF" w:rsidRPr="00C06213">
              <w:rPr>
                <w:rFonts w:ascii="Arial" w:hAnsi="Arial" w:cs="Arial"/>
                <w:sz w:val="24"/>
                <w:szCs w:val="28"/>
              </w:rPr>
              <w:t>VRUs</w:t>
            </w:r>
            <w:r w:rsidRPr="00C06213">
              <w:rPr>
                <w:rFonts w:ascii="Arial" w:hAnsi="Arial" w:cs="Arial"/>
                <w:sz w:val="24"/>
                <w:szCs w:val="28"/>
              </w:rPr>
              <w:t xml:space="preserve"> in place via the </w:t>
            </w:r>
            <w:r w:rsidR="00055825" w:rsidRPr="00C06213">
              <w:rPr>
                <w:rFonts w:ascii="Arial" w:hAnsi="Arial" w:cs="Arial"/>
                <w:sz w:val="24"/>
                <w:szCs w:val="28"/>
              </w:rPr>
              <w:t xml:space="preserve">4 pilot areas. </w:t>
            </w:r>
          </w:p>
          <w:p w14:paraId="0133E82D" w14:textId="519BD9BD" w:rsidR="007F7544" w:rsidRPr="004133CF" w:rsidRDefault="007F7544" w:rsidP="00C06213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color w:val="FF0000"/>
                <w:sz w:val="28"/>
                <w:szCs w:val="28"/>
                <w:lang w:val="en-US"/>
              </w:rPr>
            </w:pPr>
            <w:r w:rsidRPr="00C06213">
              <w:rPr>
                <w:rFonts w:ascii="Arial" w:hAnsi="Arial" w:cs="Arial"/>
                <w:sz w:val="24"/>
                <w:szCs w:val="28"/>
              </w:rPr>
              <w:t>Multi-agency work</w:t>
            </w:r>
            <w:r w:rsidR="001D4EDF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C06213">
              <w:rPr>
                <w:rFonts w:ascii="Arial" w:hAnsi="Arial" w:cs="Arial"/>
                <w:sz w:val="24"/>
                <w:szCs w:val="28"/>
              </w:rPr>
              <w:t>streams</w:t>
            </w:r>
            <w:r w:rsidR="00C06213" w:rsidRPr="00C06213">
              <w:rPr>
                <w:rFonts w:ascii="Arial" w:hAnsi="Arial" w:cs="Arial"/>
                <w:sz w:val="24"/>
                <w:szCs w:val="28"/>
              </w:rPr>
              <w:t xml:space="preserve"> in place and CSP support </w:t>
            </w:r>
            <w:r w:rsidRPr="00C06213">
              <w:rPr>
                <w:rFonts w:ascii="Arial" w:hAnsi="Arial" w:cs="Arial"/>
                <w:sz w:val="24"/>
                <w:szCs w:val="28"/>
              </w:rPr>
              <w:t>identified</w:t>
            </w:r>
            <w:r w:rsidR="00C06213" w:rsidRPr="00C06213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2398" w:type="dxa"/>
            <w:shd w:val="clear" w:color="auto" w:fill="auto"/>
          </w:tcPr>
          <w:p w14:paraId="4BD7CEB1" w14:textId="61277C01" w:rsidR="007F7544" w:rsidRDefault="007F7544" w:rsidP="004133C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Director of Public Health (OPCC</w:t>
            </w:r>
          </w:p>
          <w:p w14:paraId="3F5EC5D0" w14:textId="084EBA8B" w:rsidR="004133CF" w:rsidRPr="005054FD" w:rsidRDefault="007F7544" w:rsidP="007F7544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County CS Strategy Group)</w:t>
            </w:r>
          </w:p>
        </w:tc>
        <w:tc>
          <w:tcPr>
            <w:tcW w:w="2073" w:type="dxa"/>
            <w:shd w:val="clear" w:color="auto" w:fill="auto"/>
          </w:tcPr>
          <w:p w14:paraId="31D790A2" w14:textId="5ADEDB95" w:rsidR="004133CF" w:rsidRPr="005054FD" w:rsidRDefault="00FE5E42" w:rsidP="004133C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  <w:r w:rsidRPr="00FE5E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06213">
              <w:rPr>
                <w:rFonts w:ascii="Arial" w:hAnsi="Arial" w:cs="Arial"/>
                <w:sz w:val="24"/>
                <w:szCs w:val="24"/>
                <w:lang w:val="en-US"/>
              </w:rPr>
              <w:t>March 2021</w:t>
            </w:r>
          </w:p>
        </w:tc>
        <w:tc>
          <w:tcPr>
            <w:tcW w:w="3456" w:type="dxa"/>
            <w:shd w:val="clear" w:color="auto" w:fill="auto"/>
          </w:tcPr>
          <w:p w14:paraId="20075B84" w14:textId="2214959B" w:rsidR="00C06213" w:rsidRPr="00FE5E42" w:rsidRDefault="00C06213" w:rsidP="00FE5E42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5E42">
              <w:rPr>
                <w:rFonts w:ascii="Arial" w:hAnsi="Arial" w:cs="Arial"/>
                <w:sz w:val="24"/>
                <w:szCs w:val="24"/>
                <w:lang w:val="en-US"/>
              </w:rPr>
              <w:t>Pan Hampshire and IOW collaboration in place e.g. Winchester CSP support to the 7 work</w:t>
            </w:r>
            <w:r w:rsidR="001D4ED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5E42">
              <w:rPr>
                <w:rFonts w:ascii="Arial" w:hAnsi="Arial" w:cs="Arial"/>
                <w:sz w:val="24"/>
                <w:szCs w:val="24"/>
                <w:lang w:val="en-US"/>
              </w:rPr>
              <w:t>streams.</w:t>
            </w:r>
          </w:p>
          <w:p w14:paraId="35D47483" w14:textId="1CA8B80C" w:rsidR="004133CF" w:rsidRPr="00FE5E42" w:rsidRDefault="007F7544" w:rsidP="00FE5E42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5E42">
              <w:rPr>
                <w:rFonts w:ascii="Arial" w:hAnsi="Arial" w:cs="Arial"/>
                <w:sz w:val="24"/>
                <w:szCs w:val="24"/>
                <w:lang w:val="en-US"/>
              </w:rPr>
              <w:t>Problem profile</w:t>
            </w:r>
            <w:r w:rsidR="00C06213" w:rsidRPr="00FE5E42">
              <w:rPr>
                <w:rFonts w:ascii="Arial" w:hAnsi="Arial" w:cs="Arial"/>
                <w:sz w:val="24"/>
                <w:szCs w:val="24"/>
                <w:lang w:val="en-US"/>
              </w:rPr>
              <w:t xml:space="preserve"> and response plan in place for 2020/21.</w:t>
            </w:r>
          </w:p>
        </w:tc>
      </w:tr>
    </w:tbl>
    <w:p w14:paraId="1813DAFC" w14:textId="77777777" w:rsidR="00E422CB" w:rsidRDefault="00E422CB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51"/>
        <w:gridCol w:w="4518"/>
        <w:gridCol w:w="2398"/>
        <w:gridCol w:w="2073"/>
        <w:gridCol w:w="3456"/>
      </w:tblGrid>
      <w:tr w:rsidR="004133CF" w:rsidRPr="005655A2" w14:paraId="53327BF2" w14:textId="77777777" w:rsidTr="00E422CB">
        <w:trPr>
          <w:trHeight w:val="375"/>
        </w:trPr>
        <w:tc>
          <w:tcPr>
            <w:tcW w:w="14596" w:type="dxa"/>
            <w:gridSpan w:val="5"/>
            <w:shd w:val="clear" w:color="auto" w:fill="auto"/>
          </w:tcPr>
          <w:p w14:paraId="4EB6BB0B" w14:textId="3CE11BE3" w:rsidR="004133CF" w:rsidRPr="00CF1243" w:rsidRDefault="004133CF" w:rsidP="004133CF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F1243">
              <w:rPr>
                <w:rFonts w:ascii="Arial" w:hAnsi="Arial" w:cs="Arial"/>
                <w:b/>
                <w:sz w:val="24"/>
                <w:szCs w:val="24"/>
                <w:lang w:val="en-US"/>
              </w:rPr>
              <w:t>PRIORITY THREE: Quality of Life</w:t>
            </w:r>
          </w:p>
        </w:tc>
      </w:tr>
      <w:tr w:rsidR="004133CF" w:rsidRPr="005655A2" w14:paraId="2380DE8F" w14:textId="77777777" w:rsidTr="00E422CB">
        <w:trPr>
          <w:trHeight w:val="375"/>
        </w:trPr>
        <w:tc>
          <w:tcPr>
            <w:tcW w:w="2151" w:type="dxa"/>
            <w:vMerge w:val="restart"/>
            <w:shd w:val="clear" w:color="auto" w:fill="auto"/>
          </w:tcPr>
          <w:p w14:paraId="52CD3BDC" w14:textId="26BE079B" w:rsidR="004133CF" w:rsidRPr="005316F7" w:rsidRDefault="004133CF" w:rsidP="004133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316F7">
              <w:rPr>
                <w:rFonts w:ascii="Arial" w:hAnsi="Arial" w:cs="Arial"/>
                <w:b/>
                <w:sz w:val="24"/>
                <w:szCs w:val="24"/>
              </w:rPr>
              <w:t>Objective 1:</w:t>
            </w:r>
          </w:p>
          <w:p w14:paraId="5C9BB3CF" w14:textId="14CD0FB6" w:rsidR="004133CF" w:rsidRPr="005316F7" w:rsidRDefault="004133CF" w:rsidP="004B493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316F7">
              <w:rPr>
                <w:rFonts w:ascii="Arial" w:hAnsi="Arial" w:cs="Arial"/>
                <w:sz w:val="24"/>
                <w:szCs w:val="24"/>
              </w:rPr>
              <w:t xml:space="preserve">Reduce the number of </w:t>
            </w:r>
            <w:r w:rsidR="004B4932">
              <w:rPr>
                <w:rFonts w:ascii="Arial" w:hAnsi="Arial" w:cs="Arial"/>
                <w:sz w:val="24"/>
                <w:szCs w:val="24"/>
              </w:rPr>
              <w:t xml:space="preserve">ASB victims </w:t>
            </w:r>
            <w:r w:rsidR="004B4932" w:rsidRPr="005316F7">
              <w:rPr>
                <w:rFonts w:ascii="Arial" w:hAnsi="Arial" w:cs="Arial"/>
                <w:sz w:val="24"/>
                <w:szCs w:val="24"/>
              </w:rPr>
              <w:t>and</w:t>
            </w:r>
            <w:r w:rsidRPr="005316F7">
              <w:rPr>
                <w:rFonts w:ascii="Arial" w:hAnsi="Arial" w:cs="Arial"/>
                <w:sz w:val="24"/>
                <w:szCs w:val="24"/>
              </w:rPr>
              <w:t xml:space="preserve"> repeat offenders. </w:t>
            </w:r>
          </w:p>
        </w:tc>
        <w:tc>
          <w:tcPr>
            <w:tcW w:w="4518" w:type="dxa"/>
            <w:shd w:val="clear" w:color="auto" w:fill="auto"/>
          </w:tcPr>
          <w:p w14:paraId="0BE00899" w14:textId="0399A9EE" w:rsidR="004133CF" w:rsidRDefault="00055825" w:rsidP="0005582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Collaborative arrangements in </w:t>
            </w:r>
            <w:r w:rsidR="00E23C4E">
              <w:rPr>
                <w:rFonts w:ascii="Arial" w:hAnsi="Arial" w:cs="Arial"/>
                <w:sz w:val="24"/>
                <w:szCs w:val="28"/>
              </w:rPr>
              <w:t>place between</w:t>
            </w:r>
            <w:r>
              <w:rPr>
                <w:rFonts w:ascii="Arial" w:hAnsi="Arial" w:cs="Arial"/>
                <w:sz w:val="24"/>
                <w:szCs w:val="28"/>
              </w:rPr>
              <w:t xml:space="preserve"> businesses and external partner</w:t>
            </w:r>
            <w:r w:rsidR="00FE5E42">
              <w:rPr>
                <w:rFonts w:ascii="Arial" w:hAnsi="Arial" w:cs="Arial"/>
                <w:sz w:val="24"/>
                <w:szCs w:val="28"/>
              </w:rPr>
              <w:t>s to address the following issues:</w:t>
            </w:r>
          </w:p>
          <w:p w14:paraId="3B423716" w14:textId="77777777" w:rsidR="00055825" w:rsidRDefault="00055825" w:rsidP="0005582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Begging</w:t>
            </w:r>
          </w:p>
          <w:p w14:paraId="1F724F78" w14:textId="07380B4C" w:rsidR="00055825" w:rsidRDefault="00055825" w:rsidP="0005582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Street drinking</w:t>
            </w:r>
          </w:p>
          <w:p w14:paraId="41A38CDA" w14:textId="77777777" w:rsidR="00055825" w:rsidRDefault="00055825" w:rsidP="0005582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Local drug dealing/usage</w:t>
            </w:r>
          </w:p>
          <w:p w14:paraId="5C4DF4CC" w14:textId="73733CE7" w:rsidR="00055825" w:rsidRPr="00055825" w:rsidRDefault="00055825" w:rsidP="00055825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Illegal</w:t>
            </w:r>
            <w:r w:rsidR="001843BB">
              <w:rPr>
                <w:rFonts w:ascii="Arial" w:hAnsi="Arial" w:cs="Arial"/>
                <w:sz w:val="24"/>
                <w:szCs w:val="28"/>
              </w:rPr>
              <w:t xml:space="preserve"> encampments/squatting</w:t>
            </w:r>
          </w:p>
        </w:tc>
        <w:tc>
          <w:tcPr>
            <w:tcW w:w="2398" w:type="dxa"/>
            <w:shd w:val="clear" w:color="auto" w:fill="auto"/>
          </w:tcPr>
          <w:p w14:paraId="35B525D4" w14:textId="481A79CF" w:rsidR="004133CF" w:rsidRPr="005054FD" w:rsidRDefault="001843BB" w:rsidP="004133C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WCC Services in conjunction with external partners e.g. Police and BID</w:t>
            </w:r>
          </w:p>
        </w:tc>
        <w:tc>
          <w:tcPr>
            <w:tcW w:w="2073" w:type="dxa"/>
            <w:shd w:val="clear" w:color="auto" w:fill="auto"/>
          </w:tcPr>
          <w:p w14:paraId="01790931" w14:textId="295B8192" w:rsidR="004133CF" w:rsidRPr="005054FD" w:rsidRDefault="00FE5E42" w:rsidP="004133C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  <w:r w:rsidRPr="00FE5E42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843BB">
              <w:rPr>
                <w:rFonts w:ascii="Arial" w:hAnsi="Arial" w:cs="Arial"/>
                <w:sz w:val="24"/>
                <w:szCs w:val="24"/>
                <w:lang w:val="en-US"/>
              </w:rPr>
              <w:t>March 2021</w:t>
            </w:r>
          </w:p>
        </w:tc>
        <w:tc>
          <w:tcPr>
            <w:tcW w:w="3456" w:type="dxa"/>
            <w:shd w:val="clear" w:color="auto" w:fill="auto"/>
          </w:tcPr>
          <w:p w14:paraId="4FDAF248" w14:textId="77777777" w:rsidR="001843BB" w:rsidRPr="00FE5E42" w:rsidRDefault="001843BB" w:rsidP="004B493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5E42">
              <w:rPr>
                <w:rFonts w:ascii="Arial" w:hAnsi="Arial" w:cs="Arial"/>
                <w:sz w:val="24"/>
                <w:szCs w:val="24"/>
                <w:lang w:val="en-US"/>
              </w:rPr>
              <w:t>Reduction in the number of calls for service.</w:t>
            </w:r>
          </w:p>
          <w:p w14:paraId="7705A4DD" w14:textId="77777777" w:rsidR="001843BB" w:rsidRPr="00FE5E42" w:rsidRDefault="001843BB" w:rsidP="004B493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5E42">
              <w:rPr>
                <w:rFonts w:ascii="Arial" w:hAnsi="Arial" w:cs="Arial"/>
                <w:sz w:val="24"/>
                <w:szCs w:val="24"/>
                <w:lang w:val="en-US"/>
              </w:rPr>
              <w:t>Increase in public confidence in reporting crime and disorder issues.</w:t>
            </w:r>
          </w:p>
          <w:p w14:paraId="1085D579" w14:textId="77777777" w:rsidR="004133CF" w:rsidRDefault="001843BB" w:rsidP="004B493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5E42">
              <w:rPr>
                <w:rFonts w:ascii="Arial" w:hAnsi="Arial" w:cs="Arial"/>
                <w:sz w:val="24"/>
                <w:szCs w:val="24"/>
                <w:lang w:val="en-US"/>
              </w:rPr>
              <w:t>Delivery of the P</w:t>
            </w:r>
            <w:r w:rsidR="00FE5E42">
              <w:rPr>
                <w:rFonts w:ascii="Arial" w:hAnsi="Arial" w:cs="Arial"/>
                <w:sz w:val="24"/>
                <w:szCs w:val="24"/>
                <w:lang w:val="en-US"/>
              </w:rPr>
              <w:t xml:space="preserve">ublic </w:t>
            </w:r>
            <w:r w:rsidRPr="00FE5E4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FE5E42">
              <w:rPr>
                <w:rFonts w:ascii="Arial" w:hAnsi="Arial" w:cs="Arial"/>
                <w:sz w:val="24"/>
                <w:szCs w:val="24"/>
                <w:lang w:val="en-US"/>
              </w:rPr>
              <w:t xml:space="preserve">pace </w:t>
            </w:r>
            <w:r w:rsidRPr="00FE5E42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FE5E42">
              <w:rPr>
                <w:rFonts w:ascii="Arial" w:hAnsi="Arial" w:cs="Arial"/>
                <w:sz w:val="24"/>
                <w:szCs w:val="24"/>
                <w:lang w:val="en-US"/>
              </w:rPr>
              <w:t xml:space="preserve">rotection </w:t>
            </w:r>
            <w:r w:rsidRPr="00FE5E42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="00FE5E42">
              <w:rPr>
                <w:rFonts w:ascii="Arial" w:hAnsi="Arial" w:cs="Arial"/>
                <w:sz w:val="24"/>
                <w:szCs w:val="24"/>
                <w:lang w:val="en-US"/>
              </w:rPr>
              <w:t>rder</w:t>
            </w:r>
            <w:r w:rsidRPr="00FE5E4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16A1D80" w14:textId="77777777" w:rsidR="004B4932" w:rsidRDefault="004B4932" w:rsidP="004B493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ASB Satisfaction survey undertaken.</w:t>
            </w:r>
          </w:p>
          <w:p w14:paraId="1B6241BE" w14:textId="55B23401" w:rsidR="004B4932" w:rsidRPr="005F46CB" w:rsidRDefault="004B4932" w:rsidP="004B493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Report provided for Council Scrutiny</w:t>
            </w:r>
          </w:p>
        </w:tc>
      </w:tr>
      <w:tr w:rsidR="004133CF" w:rsidRPr="005655A2" w14:paraId="7BB03E3F" w14:textId="77777777" w:rsidTr="00E422CB">
        <w:trPr>
          <w:trHeight w:val="375"/>
        </w:trPr>
        <w:tc>
          <w:tcPr>
            <w:tcW w:w="2151" w:type="dxa"/>
            <w:vMerge/>
            <w:shd w:val="clear" w:color="auto" w:fill="auto"/>
          </w:tcPr>
          <w:p w14:paraId="0E432092" w14:textId="3E0C2D24" w:rsidR="004133CF" w:rsidRDefault="004133CF" w:rsidP="004133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18" w:type="dxa"/>
            <w:shd w:val="clear" w:color="auto" w:fill="auto"/>
          </w:tcPr>
          <w:p w14:paraId="48C0380C" w14:textId="34D002DD" w:rsidR="001843BB" w:rsidRPr="001843BB" w:rsidRDefault="001843BB" w:rsidP="001843B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8"/>
              </w:rPr>
            </w:pPr>
            <w:r w:rsidRPr="001843BB">
              <w:rPr>
                <w:rFonts w:ascii="Arial" w:hAnsi="Arial" w:cs="Arial"/>
                <w:sz w:val="24"/>
                <w:szCs w:val="28"/>
              </w:rPr>
              <w:t>ASB/Neighbourhoods:</w:t>
            </w:r>
          </w:p>
          <w:p w14:paraId="77AEA50D" w14:textId="6E80FB3A" w:rsidR="001843BB" w:rsidRPr="001843BB" w:rsidRDefault="001843BB" w:rsidP="001843B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8"/>
              </w:rPr>
            </w:pPr>
            <w:r w:rsidRPr="001843BB">
              <w:rPr>
                <w:rFonts w:ascii="Arial" w:hAnsi="Arial" w:cs="Arial"/>
                <w:sz w:val="24"/>
                <w:szCs w:val="28"/>
              </w:rPr>
              <w:t>Remedial action and diversionary activity identified</w:t>
            </w:r>
          </w:p>
          <w:p w14:paraId="7C733ACA" w14:textId="20467714" w:rsidR="001843BB" w:rsidRPr="001843BB" w:rsidRDefault="001843BB" w:rsidP="001843B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8"/>
              </w:rPr>
            </w:pPr>
            <w:r w:rsidRPr="001843BB">
              <w:rPr>
                <w:rFonts w:ascii="Arial" w:hAnsi="Arial" w:cs="Arial"/>
                <w:sz w:val="24"/>
                <w:szCs w:val="28"/>
              </w:rPr>
              <w:t>ASB legislative tools and powers used</w:t>
            </w:r>
          </w:p>
          <w:p w14:paraId="40453411" w14:textId="13DE2CCD" w:rsidR="004133CF" w:rsidRPr="001843BB" w:rsidRDefault="001843BB" w:rsidP="00B57DE4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1843BB">
              <w:rPr>
                <w:rFonts w:ascii="Arial" w:hAnsi="Arial" w:cs="Arial"/>
                <w:sz w:val="24"/>
                <w:szCs w:val="28"/>
              </w:rPr>
              <w:t>Collaborative arrangements in place</w:t>
            </w:r>
            <w:r w:rsidR="003470B2">
              <w:rPr>
                <w:rFonts w:ascii="Arial" w:hAnsi="Arial" w:cs="Arial"/>
                <w:sz w:val="24"/>
                <w:szCs w:val="28"/>
              </w:rPr>
              <w:t xml:space="preserve"> via</w:t>
            </w:r>
            <w:r w:rsidR="00E23C4E"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="004B4932">
              <w:rPr>
                <w:rFonts w:ascii="Arial" w:hAnsi="Arial" w:cs="Arial"/>
                <w:sz w:val="24"/>
                <w:szCs w:val="28"/>
              </w:rPr>
              <w:t>operational</w:t>
            </w:r>
            <w:r w:rsidR="00E23C4E">
              <w:rPr>
                <w:rFonts w:ascii="Arial" w:hAnsi="Arial" w:cs="Arial"/>
                <w:sz w:val="24"/>
                <w:szCs w:val="28"/>
              </w:rPr>
              <w:t xml:space="preserve"> level agreements with Registered Social Landlords</w:t>
            </w:r>
            <w:r w:rsidR="004B4932">
              <w:rPr>
                <w:rFonts w:ascii="Arial" w:hAnsi="Arial" w:cs="Arial"/>
                <w:sz w:val="24"/>
                <w:szCs w:val="28"/>
              </w:rPr>
              <w:t xml:space="preserve"> (RSLs)</w:t>
            </w:r>
            <w:r w:rsidR="00E23C4E">
              <w:rPr>
                <w:rFonts w:ascii="Arial" w:hAnsi="Arial" w:cs="Arial"/>
                <w:sz w:val="24"/>
                <w:szCs w:val="28"/>
              </w:rPr>
              <w:t xml:space="preserve">. </w:t>
            </w:r>
          </w:p>
        </w:tc>
        <w:tc>
          <w:tcPr>
            <w:tcW w:w="2398" w:type="dxa"/>
            <w:shd w:val="clear" w:color="auto" w:fill="auto"/>
          </w:tcPr>
          <w:p w14:paraId="39EB3E67" w14:textId="64272F76" w:rsidR="004133CF" w:rsidRPr="005054FD" w:rsidRDefault="001843BB" w:rsidP="004133CF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Neighbourhood Services Officer - ASB</w:t>
            </w:r>
          </w:p>
        </w:tc>
        <w:tc>
          <w:tcPr>
            <w:tcW w:w="2073" w:type="dxa"/>
            <w:shd w:val="clear" w:color="auto" w:fill="auto"/>
          </w:tcPr>
          <w:p w14:paraId="182D13D5" w14:textId="61DF281D" w:rsidR="00E40795" w:rsidRPr="00E40795" w:rsidRDefault="001843BB" w:rsidP="00E40795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June</w:t>
            </w:r>
            <w:r w:rsidR="00E40795" w:rsidRPr="00E40795">
              <w:rPr>
                <w:rFonts w:ascii="Arial" w:hAnsi="Arial" w:cs="Arial"/>
                <w:sz w:val="24"/>
                <w:szCs w:val="24"/>
                <w:lang w:val="en-US"/>
              </w:rPr>
              <w:t>-Sept</w:t>
            </w:r>
            <w:r w:rsidR="00FE5E4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212080AF" w14:textId="533DB436" w:rsidR="00E40795" w:rsidRPr="00E40795" w:rsidRDefault="00E40795" w:rsidP="00E40795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Sept-Dec</w:t>
            </w:r>
            <w:r w:rsidR="00FE5E4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10C5C12C" w14:textId="463A737A" w:rsidR="004133CF" w:rsidRPr="00E40795" w:rsidRDefault="00E40795" w:rsidP="00E40795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Dec</w:t>
            </w:r>
            <w:r w:rsidR="003470B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-Mar</w:t>
            </w:r>
            <w:r w:rsidR="001843BB" w:rsidRPr="00E40795">
              <w:rPr>
                <w:rFonts w:ascii="Arial" w:hAnsi="Arial" w:cs="Arial"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3456" w:type="dxa"/>
            <w:shd w:val="clear" w:color="auto" w:fill="auto"/>
          </w:tcPr>
          <w:p w14:paraId="5F711C66" w14:textId="77777777" w:rsidR="001843BB" w:rsidRDefault="001843BB" w:rsidP="001843BB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Increase in public confidence in reporting crime and disorder issues.</w:t>
            </w:r>
          </w:p>
          <w:p w14:paraId="76CD3F97" w14:textId="77777777" w:rsidR="001843BB" w:rsidRDefault="001843BB" w:rsidP="001843BB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Projects and initiatives in place to improve the quality of life for those who live, work and visit the Winchester District.</w:t>
            </w:r>
          </w:p>
          <w:p w14:paraId="6412CC67" w14:textId="77777777" w:rsidR="004133CF" w:rsidRDefault="00BA3DC5" w:rsidP="00BA3DC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Remedial a</w:t>
            </w:r>
            <w:r w:rsidR="001843BB">
              <w:rPr>
                <w:rFonts w:ascii="Arial" w:hAnsi="Arial" w:cs="Arial"/>
                <w:sz w:val="24"/>
                <w:szCs w:val="24"/>
                <w:lang w:val="en-US"/>
              </w:rPr>
              <w:t xml:space="preserve">ction and diversionary activity supported and implemented. </w:t>
            </w:r>
          </w:p>
          <w:p w14:paraId="0D9080F7" w14:textId="0D8763EF" w:rsidR="004B4932" w:rsidRPr="001843BB" w:rsidRDefault="004B4932" w:rsidP="004B4932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Operational level agreements with RSLs in place. </w:t>
            </w:r>
          </w:p>
        </w:tc>
      </w:tr>
      <w:tr w:rsidR="002603A3" w:rsidRPr="005655A2" w14:paraId="5CD5D09E" w14:textId="77777777" w:rsidTr="00E422CB">
        <w:trPr>
          <w:trHeight w:val="375"/>
        </w:trPr>
        <w:tc>
          <w:tcPr>
            <w:tcW w:w="2151" w:type="dxa"/>
            <w:vMerge w:val="restart"/>
            <w:shd w:val="clear" w:color="auto" w:fill="auto"/>
          </w:tcPr>
          <w:p w14:paraId="3D527F88" w14:textId="1CD7C8B1" w:rsidR="002603A3" w:rsidRPr="005316F7" w:rsidRDefault="002603A3" w:rsidP="002603A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316F7">
              <w:rPr>
                <w:rFonts w:ascii="Arial" w:hAnsi="Arial" w:cs="Arial"/>
                <w:b/>
                <w:sz w:val="24"/>
                <w:szCs w:val="24"/>
              </w:rPr>
              <w:t xml:space="preserve">Objective 2: </w:t>
            </w:r>
          </w:p>
          <w:p w14:paraId="1EDC83F0" w14:textId="0CF35ECF" w:rsidR="002603A3" w:rsidRPr="005316F7" w:rsidRDefault="002603A3" w:rsidP="002603A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316F7">
              <w:rPr>
                <w:rFonts w:ascii="Arial" w:hAnsi="Arial" w:cs="Arial"/>
                <w:sz w:val="24"/>
                <w:szCs w:val="24"/>
              </w:rPr>
              <w:t xml:space="preserve">Continue to take a zero tolerance approach to fly tipping incidents and increase the number of positive enforcement interventions </w:t>
            </w:r>
          </w:p>
        </w:tc>
        <w:tc>
          <w:tcPr>
            <w:tcW w:w="4518" w:type="dxa"/>
            <w:shd w:val="clear" w:color="auto" w:fill="auto"/>
          </w:tcPr>
          <w:p w14:paraId="47301F0A" w14:textId="6D1D9351" w:rsidR="002603A3" w:rsidRPr="00395A82" w:rsidRDefault="002603A3" w:rsidP="002603A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ind w:left="357" w:hanging="357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Year on y</w:t>
            </w:r>
            <w:r w:rsidRPr="005655A2">
              <w:rPr>
                <w:rFonts w:ascii="Arial" w:hAnsi="Arial" w:cs="Arial"/>
                <w:iCs/>
                <w:sz w:val="24"/>
                <w:szCs w:val="24"/>
              </w:rPr>
              <w:t>ear data used to identify hotspot locations.</w:t>
            </w:r>
          </w:p>
          <w:p w14:paraId="60D7F112" w14:textId="775D35F9" w:rsidR="002603A3" w:rsidRPr="00395A82" w:rsidRDefault="002603A3" w:rsidP="001D4ED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ind w:left="357" w:hanging="357"/>
              <w:rPr>
                <w:rFonts w:ascii="Arial" w:hAnsi="Arial" w:cs="Arial"/>
                <w:sz w:val="24"/>
                <w:szCs w:val="28"/>
              </w:rPr>
            </w:pPr>
            <w:r w:rsidRPr="001D4EDF">
              <w:rPr>
                <w:rFonts w:ascii="Arial" w:hAnsi="Arial" w:cs="Arial"/>
                <w:iCs/>
                <w:sz w:val="24"/>
                <w:szCs w:val="24"/>
              </w:rPr>
              <w:t xml:space="preserve">Data provided on the number of reported fly-tipping incidents and the related prosecutions or interventions (FPNs, CPWs, CPNs, </w:t>
            </w:r>
            <w:r w:rsidR="008459F3" w:rsidRPr="001D4EDF">
              <w:rPr>
                <w:rFonts w:ascii="Arial" w:hAnsi="Arial" w:cs="Arial"/>
                <w:iCs/>
                <w:sz w:val="24"/>
                <w:szCs w:val="24"/>
              </w:rPr>
              <w:t>and Prosecutions</w:t>
            </w:r>
            <w:r w:rsidRPr="001D4ED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DF4795" w:rsidRPr="001D4EDF">
              <w:rPr>
                <w:rFonts w:ascii="Arial" w:hAnsi="Arial" w:cs="Arial"/>
                <w:iCs/>
                <w:sz w:val="24"/>
                <w:szCs w:val="24"/>
              </w:rPr>
              <w:t>etc.</w:t>
            </w:r>
            <w:r w:rsidRPr="001D4EDF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  <w:p w14:paraId="0CBE63D6" w14:textId="0CE472DC" w:rsidR="00CB23ED" w:rsidRPr="003470B2" w:rsidRDefault="002603A3" w:rsidP="003470B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ind w:left="357" w:hanging="357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Data provided on the size (tonnage) of fly tips removed.</w:t>
            </w:r>
          </w:p>
        </w:tc>
        <w:tc>
          <w:tcPr>
            <w:tcW w:w="2398" w:type="dxa"/>
            <w:shd w:val="clear" w:color="auto" w:fill="auto"/>
          </w:tcPr>
          <w:p w14:paraId="7F08AD74" w14:textId="7D4A4A47" w:rsidR="002603A3" w:rsidRPr="005054FD" w:rsidRDefault="002603A3" w:rsidP="002603A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Neighbourhood Services Officer- Fly Tip Enforcement</w:t>
            </w:r>
          </w:p>
        </w:tc>
        <w:tc>
          <w:tcPr>
            <w:tcW w:w="2073" w:type="dxa"/>
            <w:shd w:val="clear" w:color="auto" w:fill="auto"/>
          </w:tcPr>
          <w:p w14:paraId="45782C89" w14:textId="5610EEFD" w:rsidR="002603A3" w:rsidRPr="00E40795" w:rsidRDefault="002603A3" w:rsidP="002603A3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June-Sept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423C5BBA" w14:textId="5765E98C" w:rsidR="002603A3" w:rsidRPr="00E40795" w:rsidRDefault="002603A3" w:rsidP="002603A3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Sept-Dec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0AF33B7F" w14:textId="402AD629" w:rsidR="002603A3" w:rsidRPr="00E40795" w:rsidRDefault="002603A3" w:rsidP="002603A3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Dec</w:t>
            </w:r>
            <w:r w:rsidR="003470B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- Mar 2021</w:t>
            </w:r>
          </w:p>
        </w:tc>
        <w:tc>
          <w:tcPr>
            <w:tcW w:w="3456" w:type="dxa"/>
            <w:shd w:val="clear" w:color="auto" w:fill="auto"/>
          </w:tcPr>
          <w:p w14:paraId="7F8362C7" w14:textId="77777777" w:rsidR="003470B2" w:rsidRDefault="002603A3" w:rsidP="003470B2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70B2">
              <w:rPr>
                <w:rFonts w:ascii="Arial" w:hAnsi="Arial" w:cs="Arial"/>
                <w:sz w:val="24"/>
                <w:szCs w:val="24"/>
                <w:lang w:val="en-US"/>
              </w:rPr>
              <w:t>A reduction in fly tips in Hotspot Locations.</w:t>
            </w:r>
          </w:p>
          <w:p w14:paraId="727EA62F" w14:textId="1890A129" w:rsidR="002603A3" w:rsidRPr="003470B2" w:rsidRDefault="002603A3" w:rsidP="003470B2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70B2">
              <w:rPr>
                <w:rFonts w:ascii="Arial" w:hAnsi="Arial" w:cs="Arial"/>
                <w:sz w:val="24"/>
                <w:szCs w:val="24"/>
                <w:lang w:val="en-US"/>
              </w:rPr>
              <w:t xml:space="preserve">100% prosecution rate achieved for all court applications. </w:t>
            </w:r>
          </w:p>
          <w:p w14:paraId="303E3075" w14:textId="2AB22DF5" w:rsidR="002603A3" w:rsidRPr="003470B2" w:rsidRDefault="002603A3" w:rsidP="003470B2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70B2">
              <w:rPr>
                <w:rFonts w:ascii="Arial" w:hAnsi="Arial" w:cs="Arial"/>
                <w:sz w:val="24"/>
                <w:szCs w:val="24"/>
                <w:lang w:val="en-US"/>
              </w:rPr>
              <w:t>Report provided for Council Scrutiny.</w:t>
            </w:r>
          </w:p>
        </w:tc>
      </w:tr>
      <w:tr w:rsidR="00DF4795" w:rsidRPr="005655A2" w14:paraId="2D98CDE2" w14:textId="77777777" w:rsidTr="00E422CB">
        <w:trPr>
          <w:trHeight w:val="375"/>
        </w:trPr>
        <w:tc>
          <w:tcPr>
            <w:tcW w:w="2151" w:type="dxa"/>
            <w:vMerge/>
            <w:shd w:val="clear" w:color="auto" w:fill="auto"/>
          </w:tcPr>
          <w:p w14:paraId="56D2FC05" w14:textId="775F0B08" w:rsidR="00DF4795" w:rsidRPr="005316F7" w:rsidRDefault="00DF4795" w:rsidP="00DF479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18" w:type="dxa"/>
            <w:shd w:val="clear" w:color="auto" w:fill="auto"/>
          </w:tcPr>
          <w:p w14:paraId="5D104A7F" w14:textId="23FD959A" w:rsidR="00DF4795" w:rsidRPr="00395A82" w:rsidRDefault="00DF4795" w:rsidP="001D4EDF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8"/>
              </w:rPr>
            </w:pPr>
            <w:r w:rsidRPr="001D4EDF">
              <w:rPr>
                <w:rFonts w:ascii="Arial" w:hAnsi="Arial" w:cs="Arial"/>
                <w:sz w:val="24"/>
                <w:szCs w:val="24"/>
              </w:rPr>
              <w:t>Collaborative arrangements in place with private landowners in relation to fly tipping incidents on private land to facilitate prosecution/enforcement action being taken against</w:t>
            </w:r>
            <w:r w:rsidR="00C11DF0">
              <w:rPr>
                <w:rFonts w:ascii="Arial" w:hAnsi="Arial" w:cs="Arial"/>
                <w:sz w:val="24"/>
                <w:szCs w:val="24"/>
              </w:rPr>
              <w:t xml:space="preserve"> offenders</w:t>
            </w:r>
            <w:r w:rsidR="007A03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1B2A4C" w14:textId="1A43C5D4" w:rsidR="00DF4795" w:rsidRPr="00395A82" w:rsidRDefault="00DF4795" w:rsidP="00DF479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ind w:left="357" w:hanging="357"/>
              <w:rPr>
                <w:rFonts w:ascii="Arial" w:hAnsi="Arial" w:cs="Arial"/>
                <w:sz w:val="24"/>
                <w:szCs w:val="28"/>
              </w:rPr>
            </w:pPr>
            <w:r w:rsidRPr="001D4EDF">
              <w:rPr>
                <w:rFonts w:ascii="Arial" w:hAnsi="Arial" w:cs="Arial"/>
                <w:sz w:val="24"/>
                <w:szCs w:val="28"/>
              </w:rPr>
              <w:t xml:space="preserve">Data provided on the number of fly tipping incidents investigated on private land and the related interventions and prosecutions. </w:t>
            </w:r>
          </w:p>
        </w:tc>
        <w:tc>
          <w:tcPr>
            <w:tcW w:w="2398" w:type="dxa"/>
            <w:shd w:val="clear" w:color="auto" w:fill="auto"/>
          </w:tcPr>
          <w:p w14:paraId="6832A7AF" w14:textId="17AE1EA7" w:rsidR="00DF4795" w:rsidRPr="005054FD" w:rsidRDefault="00DF4795" w:rsidP="00DF47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Neighbourhood Services Officer- Fly Tip Enforcement</w:t>
            </w:r>
          </w:p>
        </w:tc>
        <w:tc>
          <w:tcPr>
            <w:tcW w:w="2073" w:type="dxa"/>
            <w:shd w:val="clear" w:color="auto" w:fill="auto"/>
          </w:tcPr>
          <w:p w14:paraId="3DB230E1" w14:textId="4F36BA6A" w:rsidR="00DF4795" w:rsidRPr="00E40795" w:rsidRDefault="00DF4795" w:rsidP="00DF4795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June-Sept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04140FDB" w14:textId="77777777" w:rsidR="00DF4795" w:rsidRDefault="00DF4795" w:rsidP="001D4EDF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Sept-Dec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7A57CAFF" w14:textId="74228F30" w:rsidR="00DF4795" w:rsidRPr="001D4EDF" w:rsidRDefault="00DF4795" w:rsidP="001D4EDF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4EDF">
              <w:rPr>
                <w:rFonts w:ascii="Arial" w:hAnsi="Arial" w:cs="Arial"/>
                <w:sz w:val="24"/>
                <w:szCs w:val="24"/>
                <w:lang w:val="en-US"/>
              </w:rPr>
              <w:t>Dec</w:t>
            </w:r>
            <w:r w:rsidR="003470B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  <w:r w:rsidRPr="001D4EDF">
              <w:rPr>
                <w:rFonts w:ascii="Arial" w:hAnsi="Arial" w:cs="Arial"/>
                <w:sz w:val="24"/>
                <w:szCs w:val="24"/>
                <w:lang w:val="en-US"/>
              </w:rPr>
              <w:t>- Mar 2021</w:t>
            </w:r>
          </w:p>
        </w:tc>
        <w:tc>
          <w:tcPr>
            <w:tcW w:w="3456" w:type="dxa"/>
            <w:shd w:val="clear" w:color="auto" w:fill="auto"/>
          </w:tcPr>
          <w:p w14:paraId="1341AAEB" w14:textId="77777777" w:rsidR="007A032A" w:rsidRDefault="007A032A" w:rsidP="001D4EDF">
            <w:pPr>
              <w:pStyle w:val="Default"/>
              <w:numPr>
                <w:ilvl w:val="0"/>
                <w:numId w:val="23"/>
              </w:numPr>
            </w:pPr>
            <w:r>
              <w:t>Report provided for Council Scrutiny.</w:t>
            </w:r>
          </w:p>
          <w:p w14:paraId="53EFA8D8" w14:textId="77777777" w:rsidR="007A032A" w:rsidRDefault="007A032A" w:rsidP="001D4EDF">
            <w:pPr>
              <w:pStyle w:val="Default"/>
              <w:numPr>
                <w:ilvl w:val="0"/>
                <w:numId w:val="23"/>
              </w:numPr>
            </w:pPr>
            <w:r>
              <w:t xml:space="preserve">Timely clearance of fly tip incidents on private land. </w:t>
            </w:r>
          </w:p>
          <w:p w14:paraId="1A4D7E33" w14:textId="77777777" w:rsidR="007A032A" w:rsidRDefault="007A032A" w:rsidP="001D4EDF">
            <w:pPr>
              <w:pStyle w:val="Default"/>
              <w:numPr>
                <w:ilvl w:val="0"/>
                <w:numId w:val="23"/>
              </w:numPr>
            </w:pPr>
            <w:r>
              <w:t xml:space="preserve">A reduction in fly tips on private land. </w:t>
            </w:r>
          </w:p>
          <w:p w14:paraId="1513A475" w14:textId="68C84187" w:rsidR="00DF4795" w:rsidRPr="00E422CB" w:rsidRDefault="007A032A" w:rsidP="00E422C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1641">
              <w:rPr>
                <w:rFonts w:ascii="Arial" w:hAnsi="Arial" w:cs="Arial"/>
                <w:sz w:val="24"/>
                <w:szCs w:val="24"/>
                <w:lang w:val="en-US"/>
              </w:rPr>
              <w:t>100% prosecution rate achieved for all court applications.</w:t>
            </w:r>
          </w:p>
        </w:tc>
      </w:tr>
      <w:tr w:rsidR="003E2D47" w:rsidRPr="005655A2" w14:paraId="231C5B75" w14:textId="77777777" w:rsidTr="00E422CB">
        <w:trPr>
          <w:trHeight w:val="375"/>
        </w:trPr>
        <w:tc>
          <w:tcPr>
            <w:tcW w:w="2151" w:type="dxa"/>
            <w:vMerge w:val="restart"/>
            <w:shd w:val="clear" w:color="auto" w:fill="auto"/>
          </w:tcPr>
          <w:p w14:paraId="45F999B1" w14:textId="51C3EE70" w:rsidR="003E2D47" w:rsidRPr="005316F7" w:rsidRDefault="003E2D47" w:rsidP="003E2D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316F7">
              <w:rPr>
                <w:rFonts w:ascii="Arial" w:hAnsi="Arial" w:cs="Arial"/>
                <w:b/>
                <w:sz w:val="24"/>
                <w:szCs w:val="24"/>
              </w:rPr>
              <w:t>Objective 3:</w:t>
            </w:r>
          </w:p>
          <w:p w14:paraId="019AB49F" w14:textId="4CA336B5" w:rsidR="003E2D47" w:rsidRPr="005316F7" w:rsidRDefault="003E2D47" w:rsidP="003E2D47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316F7">
              <w:rPr>
                <w:rFonts w:ascii="Arial" w:hAnsi="Arial" w:cs="Arial"/>
                <w:sz w:val="24"/>
                <w:szCs w:val="24"/>
              </w:rPr>
              <w:t xml:space="preserve">Reduce the opportunity for those who target our most vulnerable. </w:t>
            </w:r>
          </w:p>
        </w:tc>
        <w:tc>
          <w:tcPr>
            <w:tcW w:w="4518" w:type="dxa"/>
            <w:shd w:val="clear" w:color="auto" w:fill="auto"/>
          </w:tcPr>
          <w:p w14:paraId="6E651B8A" w14:textId="6D01186D" w:rsidR="003E2D47" w:rsidRDefault="00664E44" w:rsidP="003E2D4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Reinvigorate the Anti-Social Behaviour Panel or equivalent to ensure that those coming to the attention of partner</w:t>
            </w:r>
            <w:r w:rsidR="00B57DE4">
              <w:rPr>
                <w:rFonts w:ascii="Arial" w:hAnsi="Arial" w:cs="Arial"/>
                <w:sz w:val="24"/>
                <w:szCs w:val="28"/>
              </w:rPr>
              <w:t xml:space="preserve"> agencie</w:t>
            </w:r>
            <w:r>
              <w:rPr>
                <w:rFonts w:ascii="Arial" w:hAnsi="Arial" w:cs="Arial"/>
                <w:sz w:val="24"/>
                <w:szCs w:val="28"/>
              </w:rPr>
              <w:t>s are subject to partnership activity e.g. support, enforcement through the use of operational level agreements with relevant partn</w:t>
            </w:r>
            <w:r w:rsidR="003470B2">
              <w:rPr>
                <w:rFonts w:ascii="Arial" w:hAnsi="Arial" w:cs="Arial"/>
                <w:sz w:val="24"/>
                <w:szCs w:val="28"/>
              </w:rPr>
              <w:t>ers, i</w:t>
            </w:r>
            <w:r w:rsidR="003E2D47">
              <w:rPr>
                <w:rFonts w:ascii="Arial" w:hAnsi="Arial" w:cs="Arial"/>
                <w:sz w:val="24"/>
                <w:szCs w:val="28"/>
              </w:rPr>
              <w:t>n relation to the following issues:</w:t>
            </w:r>
          </w:p>
          <w:p w14:paraId="37DE5F97" w14:textId="77777777" w:rsidR="003E2D47" w:rsidRDefault="003E2D47" w:rsidP="003E2D4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ind w:left="415" w:hanging="415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Begging</w:t>
            </w:r>
          </w:p>
          <w:p w14:paraId="6905FFA4" w14:textId="40890ABD" w:rsidR="003E2D47" w:rsidRDefault="003E2D47" w:rsidP="003E2D4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ind w:left="415" w:hanging="426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Street drinking</w:t>
            </w:r>
          </w:p>
          <w:p w14:paraId="270FFB20" w14:textId="717CCB3A" w:rsidR="003E2D47" w:rsidRPr="003470B2" w:rsidRDefault="00B57DE4" w:rsidP="003470B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ind w:left="415" w:hanging="426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Business crime e.g. shop lifting</w:t>
            </w:r>
          </w:p>
        </w:tc>
        <w:tc>
          <w:tcPr>
            <w:tcW w:w="2398" w:type="dxa"/>
            <w:shd w:val="clear" w:color="auto" w:fill="auto"/>
          </w:tcPr>
          <w:p w14:paraId="2B21C4EA" w14:textId="474623F4" w:rsidR="003E2D47" w:rsidRPr="005054FD" w:rsidRDefault="003E2D47" w:rsidP="003E2D4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WCC Services in conjunction with external partners e.g. Police and BID</w:t>
            </w:r>
          </w:p>
        </w:tc>
        <w:tc>
          <w:tcPr>
            <w:tcW w:w="2073" w:type="dxa"/>
            <w:shd w:val="clear" w:color="auto" w:fill="auto"/>
          </w:tcPr>
          <w:p w14:paraId="571F1BB3" w14:textId="77777777" w:rsidR="003E2D47" w:rsidRPr="00E40795" w:rsidRDefault="003E2D47" w:rsidP="003E2D47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June-Sept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3B314207" w14:textId="77777777" w:rsidR="003E2D47" w:rsidRDefault="003E2D47" w:rsidP="001D4EDF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795">
              <w:rPr>
                <w:rFonts w:ascii="Arial" w:hAnsi="Arial" w:cs="Arial"/>
                <w:sz w:val="24"/>
                <w:szCs w:val="24"/>
                <w:lang w:val="en-US"/>
              </w:rPr>
              <w:t>Sept-Dec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498C1EBC" w14:textId="27CB4CFD" w:rsidR="003E2D47" w:rsidRPr="001D4EDF" w:rsidRDefault="003E2D47" w:rsidP="001D4EDF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4EDF">
              <w:rPr>
                <w:rFonts w:ascii="Arial" w:hAnsi="Arial" w:cs="Arial"/>
                <w:sz w:val="24"/>
                <w:szCs w:val="24"/>
                <w:lang w:val="en-US"/>
              </w:rPr>
              <w:t>Dec</w:t>
            </w:r>
            <w:r w:rsidR="003470B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  <w:r w:rsidRPr="001D4EDF">
              <w:rPr>
                <w:rFonts w:ascii="Arial" w:hAnsi="Arial" w:cs="Arial"/>
                <w:sz w:val="24"/>
                <w:szCs w:val="24"/>
                <w:lang w:val="en-US"/>
              </w:rPr>
              <w:t>- Mar 2021</w:t>
            </w:r>
          </w:p>
        </w:tc>
        <w:tc>
          <w:tcPr>
            <w:tcW w:w="3456" w:type="dxa"/>
            <w:shd w:val="clear" w:color="auto" w:fill="auto"/>
          </w:tcPr>
          <w:p w14:paraId="4FA370F9" w14:textId="1A6A7744" w:rsidR="00B57DE4" w:rsidRPr="005F46CB" w:rsidRDefault="00B57DE4" w:rsidP="003E2D47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Accountability in </w:t>
            </w:r>
            <w:r w:rsidR="00664E44">
              <w:rPr>
                <w:rFonts w:ascii="Arial" w:hAnsi="Arial" w:cs="Arial"/>
                <w:sz w:val="24"/>
                <w:szCs w:val="28"/>
              </w:rPr>
              <w:t>place between businesses and external partners</w:t>
            </w:r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4E3B3FB6" w14:textId="51AFC064" w:rsidR="003E2D47" w:rsidRPr="001D4EDF" w:rsidRDefault="001D4EDF" w:rsidP="001D4EDF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4EDF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3E2D47" w:rsidRPr="001D4EDF">
              <w:rPr>
                <w:rFonts w:ascii="Arial" w:hAnsi="Arial" w:cs="Arial"/>
                <w:sz w:val="24"/>
                <w:szCs w:val="24"/>
                <w:lang w:val="en-US"/>
              </w:rPr>
              <w:t>elivery of the Public Space Protection Order.</w:t>
            </w:r>
          </w:p>
          <w:p w14:paraId="1F83ECB3" w14:textId="306A064B" w:rsidR="003E2D47" w:rsidRPr="001D4EDF" w:rsidRDefault="003E2D47" w:rsidP="001D4EDF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Report provided for Council Scrutiny</w:t>
            </w:r>
          </w:p>
        </w:tc>
      </w:tr>
      <w:tr w:rsidR="003E2D47" w:rsidRPr="005655A2" w14:paraId="5471B379" w14:textId="77777777" w:rsidTr="00E422CB">
        <w:trPr>
          <w:trHeight w:val="375"/>
        </w:trPr>
        <w:tc>
          <w:tcPr>
            <w:tcW w:w="2151" w:type="dxa"/>
            <w:vMerge/>
            <w:shd w:val="clear" w:color="auto" w:fill="auto"/>
          </w:tcPr>
          <w:p w14:paraId="205C0370" w14:textId="19EDE038" w:rsidR="003E2D47" w:rsidRPr="005316F7" w:rsidRDefault="003E2D47" w:rsidP="003E2D4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18" w:type="dxa"/>
            <w:shd w:val="clear" w:color="auto" w:fill="auto"/>
          </w:tcPr>
          <w:p w14:paraId="62F4F2DB" w14:textId="28C04157" w:rsidR="003E2D47" w:rsidRPr="00E422CB" w:rsidRDefault="003E2D47" w:rsidP="005F46CB">
            <w:pPr>
              <w:shd w:val="clear" w:color="auto" w:fill="FFFFFF" w:themeFill="background1"/>
              <w:rPr>
                <w:rFonts w:ascii="Arial" w:hAnsi="Arial" w:cs="Arial"/>
                <w:sz w:val="24"/>
                <w:szCs w:val="28"/>
              </w:rPr>
            </w:pPr>
            <w:r w:rsidRPr="005F46CB">
              <w:rPr>
                <w:rFonts w:ascii="Arial" w:hAnsi="Arial" w:cs="Arial"/>
                <w:iCs/>
                <w:sz w:val="24"/>
                <w:szCs w:val="24"/>
              </w:rPr>
              <w:t>Partnership enforcement and intervention in place e.g. target hardening, targeted action and intervention, coll</w:t>
            </w:r>
            <w:r w:rsidR="00E422CB">
              <w:rPr>
                <w:rFonts w:ascii="Arial" w:hAnsi="Arial" w:cs="Arial"/>
                <w:iCs/>
                <w:sz w:val="24"/>
                <w:szCs w:val="24"/>
              </w:rPr>
              <w:t xml:space="preserve">aboration with support services, </w:t>
            </w:r>
            <w:r w:rsidR="00664E44" w:rsidRPr="005F46CB">
              <w:rPr>
                <w:rFonts w:ascii="Arial" w:hAnsi="Arial" w:cs="Arial"/>
                <w:iCs/>
                <w:sz w:val="24"/>
                <w:szCs w:val="24"/>
              </w:rPr>
              <w:t>in relation to the following:</w:t>
            </w:r>
          </w:p>
          <w:p w14:paraId="7A740E3F" w14:textId="77777777" w:rsidR="00664E44" w:rsidRDefault="00664E44" w:rsidP="005F46CB">
            <w:pPr>
              <w:pStyle w:val="ListParagraph"/>
              <w:numPr>
                <w:ilvl w:val="1"/>
                <w:numId w:val="31"/>
              </w:numPr>
              <w:shd w:val="clear" w:color="auto" w:fill="FFFFFF" w:themeFill="background1"/>
              <w:ind w:left="713" w:hanging="425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Exploitation</w:t>
            </w:r>
          </w:p>
          <w:p w14:paraId="53A0ACC6" w14:textId="77777777" w:rsidR="00E422CB" w:rsidRDefault="00664E44" w:rsidP="00E422CB">
            <w:pPr>
              <w:pStyle w:val="ListParagraph"/>
              <w:numPr>
                <w:ilvl w:val="1"/>
                <w:numId w:val="31"/>
              </w:numPr>
              <w:shd w:val="clear" w:color="auto" w:fill="FFFFFF" w:themeFill="background1"/>
              <w:ind w:left="713" w:hanging="425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Cuckooing</w:t>
            </w:r>
          </w:p>
          <w:p w14:paraId="04FC94E4" w14:textId="0880E367" w:rsidR="00664E44" w:rsidRPr="005F46CB" w:rsidRDefault="00664E44" w:rsidP="00E422CB">
            <w:pPr>
              <w:pStyle w:val="ListParagraph"/>
              <w:numPr>
                <w:ilvl w:val="1"/>
                <w:numId w:val="31"/>
              </w:numPr>
              <w:shd w:val="clear" w:color="auto" w:fill="FFFFFF" w:themeFill="background1"/>
              <w:ind w:left="713" w:hanging="425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Scams</w:t>
            </w:r>
          </w:p>
        </w:tc>
        <w:tc>
          <w:tcPr>
            <w:tcW w:w="2398" w:type="dxa"/>
            <w:shd w:val="clear" w:color="auto" w:fill="auto"/>
          </w:tcPr>
          <w:p w14:paraId="68E8A0F4" w14:textId="29DD1002" w:rsidR="003E2D47" w:rsidRPr="005054FD" w:rsidRDefault="003E2D47" w:rsidP="003E2D47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WCC Services in conjunction with external partners e.g. Police and relevant support services</w:t>
            </w:r>
          </w:p>
        </w:tc>
        <w:tc>
          <w:tcPr>
            <w:tcW w:w="2073" w:type="dxa"/>
            <w:shd w:val="clear" w:color="auto" w:fill="auto"/>
          </w:tcPr>
          <w:p w14:paraId="7CE3AA1E" w14:textId="77777777" w:rsidR="003E2D47" w:rsidRDefault="003E2D47" w:rsidP="003E2D4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June-Sept </w:t>
            </w:r>
            <w:r w:rsidRPr="00BE053F">
              <w:rPr>
                <w:rFonts w:ascii="Arial" w:hAnsi="Arial" w:cs="Arial"/>
                <w:sz w:val="24"/>
                <w:szCs w:val="24"/>
                <w:lang w:val="en-US"/>
              </w:rPr>
              <w:t>2020</w:t>
            </w:r>
          </w:p>
          <w:p w14:paraId="7CD2C88C" w14:textId="08688CDE" w:rsidR="003E2D47" w:rsidRDefault="003E2D47" w:rsidP="001D4ED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053F">
              <w:rPr>
                <w:rFonts w:ascii="Arial" w:hAnsi="Arial" w:cs="Arial"/>
                <w:sz w:val="24"/>
                <w:szCs w:val="24"/>
                <w:lang w:val="en-US"/>
              </w:rPr>
              <w:t>Sept-Dec</w:t>
            </w:r>
            <w:r w:rsidR="003470B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</w:p>
          <w:p w14:paraId="3F739E56" w14:textId="1AB73C49" w:rsidR="003E2D47" w:rsidRPr="001D4EDF" w:rsidRDefault="003E2D47" w:rsidP="001D4ED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4EDF">
              <w:rPr>
                <w:rFonts w:ascii="Arial" w:hAnsi="Arial" w:cs="Arial"/>
                <w:sz w:val="24"/>
                <w:szCs w:val="24"/>
                <w:lang w:val="en-US"/>
              </w:rPr>
              <w:t>Dec</w:t>
            </w:r>
            <w:r w:rsidR="003470B2">
              <w:rPr>
                <w:rFonts w:ascii="Arial" w:hAnsi="Arial" w:cs="Arial"/>
                <w:sz w:val="24"/>
                <w:szCs w:val="24"/>
                <w:lang w:val="en-US"/>
              </w:rPr>
              <w:t xml:space="preserve"> 2020</w:t>
            </w:r>
            <w:r w:rsidRPr="001D4EDF">
              <w:rPr>
                <w:rFonts w:ascii="Arial" w:hAnsi="Arial" w:cs="Arial"/>
                <w:sz w:val="24"/>
                <w:szCs w:val="24"/>
                <w:lang w:val="en-US"/>
              </w:rPr>
              <w:t>-Mar 2021</w:t>
            </w:r>
          </w:p>
        </w:tc>
        <w:tc>
          <w:tcPr>
            <w:tcW w:w="3456" w:type="dxa"/>
            <w:shd w:val="clear" w:color="auto" w:fill="auto"/>
          </w:tcPr>
          <w:p w14:paraId="5F232EE7" w14:textId="149CD779" w:rsidR="003E2D47" w:rsidRDefault="003E2D47" w:rsidP="001D4EDF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4EDF">
              <w:rPr>
                <w:rFonts w:ascii="Arial" w:hAnsi="Arial" w:cs="Arial"/>
                <w:sz w:val="24"/>
                <w:szCs w:val="24"/>
                <w:lang w:val="en-US"/>
              </w:rPr>
              <w:t>High risk</w:t>
            </w:r>
            <w:r w:rsidR="00B57DE4">
              <w:rPr>
                <w:rFonts w:ascii="Arial" w:hAnsi="Arial" w:cs="Arial"/>
                <w:sz w:val="24"/>
                <w:szCs w:val="24"/>
                <w:lang w:val="en-US"/>
              </w:rPr>
              <w:t xml:space="preserve"> offenders</w:t>
            </w:r>
            <w:r w:rsidRPr="001D4EDF">
              <w:rPr>
                <w:rFonts w:ascii="Arial" w:hAnsi="Arial" w:cs="Arial"/>
                <w:sz w:val="24"/>
                <w:szCs w:val="24"/>
                <w:lang w:val="en-US"/>
              </w:rPr>
              <w:t xml:space="preserve"> flagged for targeted action/intervention via the Police Tactical Meeting. </w:t>
            </w:r>
          </w:p>
          <w:p w14:paraId="1F565D8A" w14:textId="77777777" w:rsidR="003E2D47" w:rsidRDefault="003E2D47" w:rsidP="001D4EDF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ASB tools and powers used for persistent offenders</w:t>
            </w:r>
          </w:p>
          <w:p w14:paraId="518E2015" w14:textId="34626003" w:rsidR="003E2D47" w:rsidRPr="001D4EDF" w:rsidRDefault="003E2D47" w:rsidP="001D4EDF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Reduction in the number of calls for service</w:t>
            </w:r>
          </w:p>
        </w:tc>
      </w:tr>
    </w:tbl>
    <w:p w14:paraId="346457BA" w14:textId="1408B12E" w:rsidR="00987EFC" w:rsidRDefault="00987EFC"/>
    <w:p w14:paraId="2C81E0C4" w14:textId="77777777" w:rsidR="002603A3" w:rsidRDefault="002603A3"/>
    <w:sectPr w:rsidR="002603A3" w:rsidSect="004E79FC">
      <w:footerReference w:type="default" r:id="rId13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8AC5C" w14:textId="77777777" w:rsidR="003470B2" w:rsidRDefault="003470B2" w:rsidP="0055361F">
      <w:pPr>
        <w:spacing w:after="0" w:line="240" w:lineRule="auto"/>
      </w:pPr>
      <w:r>
        <w:separator/>
      </w:r>
    </w:p>
  </w:endnote>
  <w:endnote w:type="continuationSeparator" w:id="0">
    <w:p w14:paraId="4E212F91" w14:textId="77777777" w:rsidR="003470B2" w:rsidRDefault="003470B2" w:rsidP="0055361F">
      <w:pPr>
        <w:spacing w:after="0" w:line="240" w:lineRule="auto"/>
      </w:pPr>
      <w:r>
        <w:continuationSeparator/>
      </w:r>
    </w:p>
  </w:endnote>
  <w:endnote w:type="continuationNotice" w:id="1">
    <w:p w14:paraId="7FE815F3" w14:textId="77777777" w:rsidR="003470B2" w:rsidRDefault="00347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8625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B26F79" w14:textId="51F0ADB5" w:rsidR="003470B2" w:rsidRPr="0055361F" w:rsidRDefault="003470B2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55361F">
          <w:rPr>
            <w:rFonts w:ascii="Arial" w:hAnsi="Arial" w:cs="Arial"/>
            <w:sz w:val="24"/>
            <w:szCs w:val="24"/>
          </w:rPr>
          <w:fldChar w:fldCharType="begin"/>
        </w:r>
        <w:r w:rsidRPr="0055361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5361F">
          <w:rPr>
            <w:rFonts w:ascii="Arial" w:hAnsi="Arial" w:cs="Arial"/>
            <w:sz w:val="24"/>
            <w:szCs w:val="24"/>
          </w:rPr>
          <w:fldChar w:fldCharType="separate"/>
        </w:r>
        <w:r w:rsidR="00D32501">
          <w:rPr>
            <w:rFonts w:ascii="Arial" w:hAnsi="Arial" w:cs="Arial"/>
            <w:noProof/>
            <w:sz w:val="24"/>
            <w:szCs w:val="24"/>
          </w:rPr>
          <w:t>5</w:t>
        </w:r>
        <w:r w:rsidRPr="0055361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31110AD" w14:textId="77777777" w:rsidR="003470B2" w:rsidRDefault="00347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9644" w14:textId="77777777" w:rsidR="003470B2" w:rsidRDefault="003470B2" w:rsidP="0055361F">
      <w:pPr>
        <w:spacing w:after="0" w:line="240" w:lineRule="auto"/>
      </w:pPr>
      <w:r>
        <w:separator/>
      </w:r>
    </w:p>
  </w:footnote>
  <w:footnote w:type="continuationSeparator" w:id="0">
    <w:p w14:paraId="31A1A258" w14:textId="77777777" w:rsidR="003470B2" w:rsidRDefault="003470B2" w:rsidP="0055361F">
      <w:pPr>
        <w:spacing w:after="0" w:line="240" w:lineRule="auto"/>
      </w:pPr>
      <w:r>
        <w:continuationSeparator/>
      </w:r>
    </w:p>
  </w:footnote>
  <w:footnote w:type="continuationNotice" w:id="1">
    <w:p w14:paraId="7A039EAE" w14:textId="77777777" w:rsidR="003470B2" w:rsidRDefault="003470B2">
      <w:pPr>
        <w:spacing w:after="0" w:line="240" w:lineRule="auto"/>
      </w:pPr>
    </w:p>
  </w:footnote>
  <w:footnote w:id="2">
    <w:p w14:paraId="3E87C178" w14:textId="726000C5" w:rsidR="003470B2" w:rsidRDefault="003470B2">
      <w:pPr>
        <w:pStyle w:val="FootnoteText"/>
      </w:pPr>
      <w:r>
        <w:rPr>
          <w:rStyle w:val="FootnoteReference"/>
        </w:rPr>
        <w:footnoteRef/>
      </w:r>
      <w:r>
        <w:t xml:space="preserve"> Contextual information – used to validate the data being shared by lead partner.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721"/>
    <w:multiLevelType w:val="hybridMultilevel"/>
    <w:tmpl w:val="03B69DB8"/>
    <w:lvl w:ilvl="0" w:tplc="3EC22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4275"/>
    <w:multiLevelType w:val="hybridMultilevel"/>
    <w:tmpl w:val="68F4E622"/>
    <w:lvl w:ilvl="0" w:tplc="AD9CC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754E"/>
    <w:multiLevelType w:val="hybridMultilevel"/>
    <w:tmpl w:val="93F23062"/>
    <w:lvl w:ilvl="0" w:tplc="6C4E63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41996"/>
    <w:multiLevelType w:val="hybridMultilevel"/>
    <w:tmpl w:val="3D288B3A"/>
    <w:lvl w:ilvl="0" w:tplc="D3700E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0413D"/>
    <w:multiLevelType w:val="hybridMultilevel"/>
    <w:tmpl w:val="6FFA4834"/>
    <w:lvl w:ilvl="0" w:tplc="354E4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834E3"/>
    <w:multiLevelType w:val="hybridMultilevel"/>
    <w:tmpl w:val="7F22C0F2"/>
    <w:lvl w:ilvl="0" w:tplc="74708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 w:themeColor="accent5" w:themeShade="B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A0DED"/>
    <w:multiLevelType w:val="hybridMultilevel"/>
    <w:tmpl w:val="7EDC2106"/>
    <w:lvl w:ilvl="0" w:tplc="38023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4106A"/>
    <w:multiLevelType w:val="hybridMultilevel"/>
    <w:tmpl w:val="C622BDB6"/>
    <w:lvl w:ilvl="0" w:tplc="AD9CC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47644"/>
    <w:multiLevelType w:val="hybridMultilevel"/>
    <w:tmpl w:val="D3BED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A3271"/>
    <w:multiLevelType w:val="hybridMultilevel"/>
    <w:tmpl w:val="9CD051D0"/>
    <w:lvl w:ilvl="0" w:tplc="AD9CC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C183A"/>
    <w:multiLevelType w:val="hybridMultilevel"/>
    <w:tmpl w:val="B21E9A46"/>
    <w:lvl w:ilvl="0" w:tplc="AD9CC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70C2F"/>
    <w:multiLevelType w:val="hybridMultilevel"/>
    <w:tmpl w:val="572A685A"/>
    <w:lvl w:ilvl="0" w:tplc="AD9CC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D3F4D"/>
    <w:multiLevelType w:val="hybridMultilevel"/>
    <w:tmpl w:val="5BD0A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00FA2"/>
    <w:multiLevelType w:val="hybridMultilevel"/>
    <w:tmpl w:val="CA802800"/>
    <w:lvl w:ilvl="0" w:tplc="B32C3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65B2A"/>
    <w:multiLevelType w:val="hybridMultilevel"/>
    <w:tmpl w:val="326473EC"/>
    <w:lvl w:ilvl="0" w:tplc="AD9CC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D1A6C"/>
    <w:multiLevelType w:val="hybridMultilevel"/>
    <w:tmpl w:val="D51E585A"/>
    <w:lvl w:ilvl="0" w:tplc="B32C3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B2CC4"/>
    <w:multiLevelType w:val="hybridMultilevel"/>
    <w:tmpl w:val="8B9EBD30"/>
    <w:lvl w:ilvl="0" w:tplc="83EA11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527723"/>
    <w:multiLevelType w:val="hybridMultilevel"/>
    <w:tmpl w:val="9F701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A6C23"/>
    <w:multiLevelType w:val="hybridMultilevel"/>
    <w:tmpl w:val="89505F0E"/>
    <w:lvl w:ilvl="0" w:tplc="B32C3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1079A2"/>
    <w:multiLevelType w:val="hybridMultilevel"/>
    <w:tmpl w:val="2724F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F1748"/>
    <w:multiLevelType w:val="hybridMultilevel"/>
    <w:tmpl w:val="D8DE632C"/>
    <w:lvl w:ilvl="0" w:tplc="AD9CC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C39F9"/>
    <w:multiLevelType w:val="hybridMultilevel"/>
    <w:tmpl w:val="B04C0284"/>
    <w:lvl w:ilvl="0" w:tplc="FE7098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ED6980"/>
    <w:multiLevelType w:val="hybridMultilevel"/>
    <w:tmpl w:val="3C7CC4F4"/>
    <w:lvl w:ilvl="0" w:tplc="AD9CC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71F0A"/>
    <w:multiLevelType w:val="hybridMultilevel"/>
    <w:tmpl w:val="7FA693A8"/>
    <w:lvl w:ilvl="0" w:tplc="22BCC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AD1425"/>
    <w:multiLevelType w:val="hybridMultilevel"/>
    <w:tmpl w:val="3F7033AE"/>
    <w:lvl w:ilvl="0" w:tplc="FFFA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5355F"/>
    <w:multiLevelType w:val="hybridMultilevel"/>
    <w:tmpl w:val="8AD6D70A"/>
    <w:lvl w:ilvl="0" w:tplc="AD9CC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870C5"/>
    <w:multiLevelType w:val="hybridMultilevel"/>
    <w:tmpl w:val="00DE92E6"/>
    <w:lvl w:ilvl="0" w:tplc="AD9CC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C6D42"/>
    <w:multiLevelType w:val="hybridMultilevel"/>
    <w:tmpl w:val="B65EE66A"/>
    <w:lvl w:ilvl="0" w:tplc="FFFA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035BF"/>
    <w:multiLevelType w:val="hybridMultilevel"/>
    <w:tmpl w:val="619AC29A"/>
    <w:lvl w:ilvl="0" w:tplc="1B003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10264B"/>
    <w:multiLevelType w:val="hybridMultilevel"/>
    <w:tmpl w:val="E2BE0FC4"/>
    <w:lvl w:ilvl="0" w:tplc="48043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F4A54"/>
    <w:multiLevelType w:val="hybridMultilevel"/>
    <w:tmpl w:val="8EA02284"/>
    <w:lvl w:ilvl="0" w:tplc="FFFA9F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16"/>
  </w:num>
  <w:num w:numId="5">
    <w:abstractNumId w:val="14"/>
  </w:num>
  <w:num w:numId="6">
    <w:abstractNumId w:val="11"/>
  </w:num>
  <w:num w:numId="7">
    <w:abstractNumId w:val="9"/>
  </w:num>
  <w:num w:numId="8">
    <w:abstractNumId w:val="0"/>
  </w:num>
  <w:num w:numId="9">
    <w:abstractNumId w:val="26"/>
  </w:num>
  <w:num w:numId="10">
    <w:abstractNumId w:val="20"/>
  </w:num>
  <w:num w:numId="11">
    <w:abstractNumId w:val="1"/>
  </w:num>
  <w:num w:numId="12">
    <w:abstractNumId w:val="22"/>
  </w:num>
  <w:num w:numId="13">
    <w:abstractNumId w:val="12"/>
  </w:num>
  <w:num w:numId="14">
    <w:abstractNumId w:val="21"/>
  </w:num>
  <w:num w:numId="15">
    <w:abstractNumId w:val="23"/>
  </w:num>
  <w:num w:numId="16">
    <w:abstractNumId w:val="4"/>
  </w:num>
  <w:num w:numId="17">
    <w:abstractNumId w:val="28"/>
  </w:num>
  <w:num w:numId="18">
    <w:abstractNumId w:val="2"/>
  </w:num>
  <w:num w:numId="19">
    <w:abstractNumId w:val="13"/>
  </w:num>
  <w:num w:numId="20">
    <w:abstractNumId w:val="15"/>
  </w:num>
  <w:num w:numId="21">
    <w:abstractNumId w:val="18"/>
  </w:num>
  <w:num w:numId="22">
    <w:abstractNumId w:val="25"/>
  </w:num>
  <w:num w:numId="23">
    <w:abstractNumId w:val="10"/>
  </w:num>
  <w:num w:numId="24">
    <w:abstractNumId w:val="3"/>
  </w:num>
  <w:num w:numId="25">
    <w:abstractNumId w:val="29"/>
  </w:num>
  <w:num w:numId="26">
    <w:abstractNumId w:val="17"/>
  </w:num>
  <w:num w:numId="27">
    <w:abstractNumId w:val="6"/>
  </w:num>
  <w:num w:numId="28">
    <w:abstractNumId w:val="30"/>
  </w:num>
  <w:num w:numId="29">
    <w:abstractNumId w:val="7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F5"/>
    <w:rsid w:val="00055825"/>
    <w:rsid w:val="00072189"/>
    <w:rsid w:val="00074120"/>
    <w:rsid w:val="00077ABC"/>
    <w:rsid w:val="000C26EE"/>
    <w:rsid w:val="000C4868"/>
    <w:rsid w:val="00102C1D"/>
    <w:rsid w:val="00123528"/>
    <w:rsid w:val="00123FF6"/>
    <w:rsid w:val="001766FC"/>
    <w:rsid w:val="001843BB"/>
    <w:rsid w:val="001D4EDF"/>
    <w:rsid w:val="001E5394"/>
    <w:rsid w:val="002258BF"/>
    <w:rsid w:val="002451D8"/>
    <w:rsid w:val="002603A3"/>
    <w:rsid w:val="00264032"/>
    <w:rsid w:val="002B7AF2"/>
    <w:rsid w:val="002E52B1"/>
    <w:rsid w:val="003470B2"/>
    <w:rsid w:val="00395A82"/>
    <w:rsid w:val="003A67ED"/>
    <w:rsid w:val="003A6FA5"/>
    <w:rsid w:val="003E2D47"/>
    <w:rsid w:val="004133CF"/>
    <w:rsid w:val="00437E7D"/>
    <w:rsid w:val="00452DE0"/>
    <w:rsid w:val="00477806"/>
    <w:rsid w:val="00494BAD"/>
    <w:rsid w:val="004B4932"/>
    <w:rsid w:val="004B6F0D"/>
    <w:rsid w:val="004D1DA6"/>
    <w:rsid w:val="004E79FC"/>
    <w:rsid w:val="004F7B25"/>
    <w:rsid w:val="00501B75"/>
    <w:rsid w:val="005054FD"/>
    <w:rsid w:val="00524DB5"/>
    <w:rsid w:val="005316F7"/>
    <w:rsid w:val="00551E6D"/>
    <w:rsid w:val="0055361F"/>
    <w:rsid w:val="00560EA7"/>
    <w:rsid w:val="005655A2"/>
    <w:rsid w:val="005828F9"/>
    <w:rsid w:val="0058316C"/>
    <w:rsid w:val="005B0518"/>
    <w:rsid w:val="005F46CB"/>
    <w:rsid w:val="00664E44"/>
    <w:rsid w:val="00670BD3"/>
    <w:rsid w:val="00720B74"/>
    <w:rsid w:val="007A032A"/>
    <w:rsid w:val="007F7544"/>
    <w:rsid w:val="0082261D"/>
    <w:rsid w:val="008459F3"/>
    <w:rsid w:val="00895FED"/>
    <w:rsid w:val="008B3451"/>
    <w:rsid w:val="008B76EC"/>
    <w:rsid w:val="008E6C5F"/>
    <w:rsid w:val="00931C6C"/>
    <w:rsid w:val="00987EFC"/>
    <w:rsid w:val="00992785"/>
    <w:rsid w:val="009948FA"/>
    <w:rsid w:val="009F70EE"/>
    <w:rsid w:val="00A4178A"/>
    <w:rsid w:val="00A52273"/>
    <w:rsid w:val="00A65937"/>
    <w:rsid w:val="00AA314D"/>
    <w:rsid w:val="00AF3E76"/>
    <w:rsid w:val="00B33718"/>
    <w:rsid w:val="00B365A3"/>
    <w:rsid w:val="00B57DE4"/>
    <w:rsid w:val="00B60F3E"/>
    <w:rsid w:val="00BA3DC5"/>
    <w:rsid w:val="00BB0DC8"/>
    <w:rsid w:val="00BB10DF"/>
    <w:rsid w:val="00BE053F"/>
    <w:rsid w:val="00C06213"/>
    <w:rsid w:val="00C11DF0"/>
    <w:rsid w:val="00C44DA0"/>
    <w:rsid w:val="00CB23ED"/>
    <w:rsid w:val="00CD242D"/>
    <w:rsid w:val="00CF1243"/>
    <w:rsid w:val="00D04BDC"/>
    <w:rsid w:val="00D172D2"/>
    <w:rsid w:val="00D23E09"/>
    <w:rsid w:val="00D32501"/>
    <w:rsid w:val="00D46B62"/>
    <w:rsid w:val="00D97C88"/>
    <w:rsid w:val="00DC7705"/>
    <w:rsid w:val="00DF4795"/>
    <w:rsid w:val="00E04D0A"/>
    <w:rsid w:val="00E06D2B"/>
    <w:rsid w:val="00E23C4E"/>
    <w:rsid w:val="00E40795"/>
    <w:rsid w:val="00E422CB"/>
    <w:rsid w:val="00E44226"/>
    <w:rsid w:val="00E5294F"/>
    <w:rsid w:val="00EE228A"/>
    <w:rsid w:val="00F10E45"/>
    <w:rsid w:val="00F2413B"/>
    <w:rsid w:val="00F46D85"/>
    <w:rsid w:val="00F90804"/>
    <w:rsid w:val="00FA58F5"/>
    <w:rsid w:val="00FA6328"/>
    <w:rsid w:val="00FB0BDF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4054"/>
  <w15:docId w15:val="{7797755B-A7EB-41B3-B612-F8EAB0DF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F5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FA58F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5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1F"/>
  </w:style>
  <w:style w:type="paragraph" w:styleId="Footer">
    <w:name w:val="footer"/>
    <w:basedOn w:val="Normal"/>
    <w:link w:val="FooterChar"/>
    <w:uiPriority w:val="99"/>
    <w:unhideWhenUsed/>
    <w:rsid w:val="0055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1F"/>
  </w:style>
  <w:style w:type="table" w:styleId="TableGridLight">
    <w:name w:val="Grid Table Light"/>
    <w:basedOn w:val="TableNormal"/>
    <w:uiPriority w:val="40"/>
    <w:rsid w:val="00F10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F1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7EFC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EF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E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7E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5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03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A0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61cfb27-4a71-4ea0-bec9-881420129822">2020</Year>
    <TaxCatchAll xmlns="561cfb27-4a71-4ea0-bec9-881420129822">
      <Value>4140</Value>
      <Value>5525</Value>
    </TaxCatchAll>
    <Partner_x0020_Organisation xmlns="561cfb27-4a71-4ea0-bec9-881420129822" xsi:nil="true"/>
    <nc59023c568e452cafbfe6fa00dbe211 xmlns="561cfb27-4a71-4ea0-bec9-8814201298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Management</TermName>
          <TermId xmlns="http://schemas.microsoft.com/office/infopath/2007/PartnerControls">88969b11-042a-4120-ae90-1af5e3a34050</TermId>
        </TermInfo>
      </Terms>
    </nc59023c568e452cafbfe6fa00dbe211>
    <Original_x0020_Document_x0020_Date xmlns="561cfb27-4a71-4ea0-bec9-881420129822">2020-07-21T23:00:00+00:00</Original_x0020_Document_x0020_Date>
    <TaxKeywordTaxHTField xmlns="561cfb27-4a71-4ea0-bec9-8814201298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CSP Delivery plan 2020</TermName>
          <TermId xmlns="http://schemas.microsoft.com/office/infopath/2007/PartnerControls">fa3e2232-6c8f-4776-ad2a-9de01a807ddf</TermId>
        </TermInfo>
      </Terms>
    </TaxKeywordTaxHTField>
    <of067d439f0a45209428c4de121d62b5 xmlns="561cfb27-4a71-4ea0-bec9-881420129822">
      <Terms xmlns="http://schemas.microsoft.com/office/infopath/2007/PartnerControls"/>
    </of067d439f0a45209428c4de121d62b5>
    <_dlc_DocId xmlns="561cfb27-4a71-4ea0-bec9-881420129822">F5F755R7T2VE-46490864-1474</_dlc_DocId>
    <_dlc_DocIdUrl xmlns="561cfb27-4a71-4ea0-bec9-881420129822">
      <Url>http://sharepoint.wcc.winchester.gov.uk/sites/builtenvironment/_layouts/15/DocIdRedir.aspx?ID=F5F755R7T2VE-46490864-1474</Url>
      <Description>F5F755R7T2VE-46490864-1474</Description>
    </_dlc_DocIdUrl>
    <_dlc_DocIdPersistId xmlns="561cfb27-4a71-4ea0-bec9-8814201298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tnership" ma:contentTypeID="0x0101007BA60C99B74DAF4E8C997C46D7B557E20F00EB5A5209B4E15B4F87026B36A26EDC0C" ma:contentTypeVersion="33" ma:contentTypeDescription="" ma:contentTypeScope="" ma:versionID="70eb7f4eae2675d18def598f4384eae7">
  <xsd:schema xmlns:xsd="http://www.w3.org/2001/XMLSchema" xmlns:xs="http://www.w3.org/2001/XMLSchema" xmlns:p="http://schemas.microsoft.com/office/2006/metadata/properties" xmlns:ns2="561cfb27-4a71-4ea0-bec9-881420129822" targetNamespace="http://schemas.microsoft.com/office/2006/metadata/properties" ma:root="true" ma:fieldsID="a7d2e8e846542c4a133a2b76784856f8" ns2:_="">
    <xsd:import namespace="561cfb27-4a71-4ea0-bec9-881420129822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" minOccurs="0"/>
                <xsd:element ref="ns2:TaxCatchAllLabel" minOccurs="0"/>
                <xsd:element ref="ns2:TaxKeywordTaxHTField" minOccurs="0"/>
                <xsd:element ref="ns2:of067d439f0a45209428c4de121d62b5" minOccurs="0"/>
                <xsd:element ref="ns2:Year" minOccurs="0"/>
                <xsd:element ref="ns2:Partner_x0020_Organisation" minOccurs="0"/>
                <xsd:element ref="ns2:nc59023c568e452cafbfe6fa00dbe211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cfb27-4a71-4ea0-bec9-881420129822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TaxCatchAll" ma:index="8" nillable="true" ma:displayName="Taxonomy Catch All Column" ma:hidden="true" ma:list="{7a8356af-987d-4527-954f-810c982e5613}" ma:internalName="TaxCatchAll" ma:readOnly="false" ma:showField="CatchAllData" ma:web="561cfb27-4a71-4ea0-bec9-881420129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8356af-987d-4527-954f-810c982e5613}" ma:internalName="TaxCatchAllLabel" ma:readOnly="true" ma:showField="CatchAllDataLabel" ma:web="561cfb27-4a71-4ea0-bec9-881420129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f067d439f0a45209428c4de121d62b5" ma:index="13" nillable="true" ma:taxonomy="true" ma:internalName="of067d439f0a45209428c4de121d62b5" ma:taxonomyFieldName="Partnership_x0020_Category" ma:displayName="Partnership Category" ma:readOnly="false" ma:default="" ma:fieldId="{8f067d43-9f0a-4520-9428-c4de121d62b5}" ma:sspId="e64b0df6-c67a-4e60-92fc-ee34611ae5bc" ma:termSetId="e90d4dca-d20b-466a-985c-05bdced3e93c" ma:anchorId="e4d57d59-694a-479d-af92-eff7e643fa9e" ma:open="true" ma:isKeyword="false">
      <xsd:complexType>
        <xsd:sequence>
          <xsd:element ref="pc:Terms" minOccurs="0" maxOccurs="1"/>
        </xsd:sequence>
      </xsd:complexType>
    </xsd:element>
    <xsd:element name="Year" ma:index="15" nillable="true" ma:displayName="Year" ma:format="Dropdown" ma:hidden="true" ma:internalName="Year" ma:readOnly="false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</xsd:restriction>
      </xsd:simpleType>
    </xsd:element>
    <xsd:element name="Partner_x0020_Organisation" ma:index="16" nillable="true" ma:displayName="Partner Organisation" ma:hidden="true" ma:internalName="Partner_x0020_Organisation" ma:readOnly="false">
      <xsd:simpleType>
        <xsd:restriction base="dms:Text">
          <xsd:maxLength value="255"/>
        </xsd:restriction>
      </xsd:simpleType>
    </xsd:element>
    <xsd:element name="nc59023c568e452cafbfe6fa00dbe211" ma:index="17" ma:taxonomy="true" ma:internalName="nc59023c568e452cafbfe6fa00dbe211" ma:taxonomyFieldName="CS_x0020_Partnership_x0020_Category" ma:displayName="CS Partnership Category" ma:readOnly="false" ma:fieldId="{7c59023c-568e-452c-afbf-e6fa00dbe211}" ma:sspId="e64b0df6-c67a-4e60-92fc-ee34611ae5bc" ma:termSetId="e12cca1b-267c-43e2-891b-79a76f538741" ma:anchorId="d930b66c-bfa9-43fe-81c8-07cb1198eb16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4114-EAC7-433A-B5F7-188DAF5F93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E8405E-F22B-42FE-A380-34D6E3FCA1D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561cfb27-4a71-4ea0-bec9-881420129822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0AA80-D85A-40C9-80EE-C8C2EA5C2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cfb27-4a71-4ea0-bec9-88142012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2CBB6-F05D-4623-942C-90AD3ADC41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BF049D-9F8D-4782-9DFD-179CF0AD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Tuddenham</dc:creator>
  <cp:keywords>CSP Delivery plan 2020</cp:keywords>
  <cp:lastModifiedBy>Sarah Hyde</cp:lastModifiedBy>
  <cp:revision>2</cp:revision>
  <dcterms:created xsi:type="dcterms:W3CDTF">2020-09-30T10:44:00Z</dcterms:created>
  <dcterms:modified xsi:type="dcterms:W3CDTF">2020-09-30T10:44:00Z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0x0101007BA60C99B74DAF4E8C997C46D7B557E20F00EB5A5209B4E15B4F87026B36A26EDC0C</vt:lpwstr>
  </property>
  <property fmtid="{D5CDD505-2E9C-101B-9397-08002B2CF9AE}" pid="3" name="TaxKeyword">
    <vt:lpwstr>5525;#CSP Delivery plan 2020|fa3e2232-6c8f-4776-ad2a-9de01a807ddf</vt:lpwstr>
  </property>
  <property fmtid="{D5CDD505-2E9C-101B-9397-08002B2CF9AE}" pid="4" name="CS Partnership Category">
    <vt:lpwstr>4140;#Performance Management|88969b11-042a-4120-ae90-1af5e3a34050</vt:lpwstr>
  </property>
  <property fmtid="{D5CDD505-2E9C-101B-9397-08002B2CF9AE}" pid="5" name="DocumentSetDescription">
    <vt:lpwstr/>
  </property>
  <property fmtid="{D5CDD505-2E9C-101B-9397-08002B2CF9AE}" pid="6" name="Partnership Type">
    <vt:lpwstr/>
  </property>
  <property fmtid="{D5CDD505-2E9C-101B-9397-08002B2CF9AE}" pid="7" name="Partnership Category">
    <vt:lpwstr/>
  </property>
  <property fmtid="{D5CDD505-2E9C-101B-9397-08002B2CF9AE}" pid="8" name="Team">
    <vt:lpwstr/>
  </property>
  <property fmtid="{D5CDD505-2E9C-101B-9397-08002B2CF9AE}" pid="9" name="_dlc_DocIdItemGuid">
    <vt:lpwstr>b4a5c2e2-e4d9-4f3d-a041-a6cb525fec26</vt:lpwstr>
  </property>
  <property fmtid="{D5CDD505-2E9C-101B-9397-08002B2CF9AE}" pid="10" name="_docset_NoMedatataSyncRequired">
    <vt:lpwstr>False</vt:lpwstr>
  </property>
</Properties>
</file>