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4A113" w14:textId="77777777" w:rsidR="00590B87" w:rsidRPr="00B51C31" w:rsidRDefault="00590B87" w:rsidP="00590B87">
      <w:pPr>
        <w:jc w:val="center"/>
        <w:rPr>
          <w:rFonts w:cstheme="minorHAnsi"/>
          <w:b/>
          <w:bCs/>
          <w:sz w:val="32"/>
          <w:szCs w:val="32"/>
        </w:rPr>
      </w:pPr>
      <w:r w:rsidRPr="00B51C31">
        <w:rPr>
          <w:rFonts w:cstheme="minorHAnsi"/>
          <w:b/>
          <w:bCs/>
          <w:sz w:val="32"/>
          <w:szCs w:val="32"/>
        </w:rPr>
        <w:t>Statement of Common Ground</w:t>
      </w:r>
    </w:p>
    <w:p w14:paraId="12A44985" w14:textId="77777777" w:rsidR="00590B87" w:rsidRPr="00B51C31" w:rsidRDefault="00590B87" w:rsidP="00590B87">
      <w:pPr>
        <w:jc w:val="center"/>
        <w:rPr>
          <w:rFonts w:cstheme="minorHAnsi"/>
          <w:b/>
          <w:bCs/>
          <w:sz w:val="32"/>
          <w:szCs w:val="32"/>
        </w:rPr>
      </w:pPr>
      <w:r w:rsidRPr="00B51C31">
        <w:rPr>
          <w:rFonts w:cstheme="minorHAnsi"/>
          <w:b/>
          <w:bCs/>
          <w:sz w:val="32"/>
          <w:szCs w:val="32"/>
        </w:rPr>
        <w:t>Between</w:t>
      </w:r>
    </w:p>
    <w:p w14:paraId="43A53148" w14:textId="10575B68" w:rsidR="00590B87" w:rsidRPr="00B51C31" w:rsidRDefault="00590B87" w:rsidP="00590B87">
      <w:pPr>
        <w:jc w:val="center"/>
        <w:rPr>
          <w:rFonts w:cstheme="minorHAnsi"/>
          <w:b/>
          <w:bCs/>
          <w:sz w:val="32"/>
          <w:szCs w:val="32"/>
        </w:rPr>
      </w:pPr>
      <w:r w:rsidRPr="00B51C31">
        <w:rPr>
          <w:rFonts w:cstheme="minorHAnsi"/>
          <w:b/>
          <w:bCs/>
          <w:sz w:val="32"/>
          <w:szCs w:val="32"/>
        </w:rPr>
        <w:t>Winchester City Council and Havant Borough Council</w:t>
      </w:r>
    </w:p>
    <w:p w14:paraId="33607950" w14:textId="77777777" w:rsidR="00590B87" w:rsidRPr="00B51C31" w:rsidRDefault="00590B87" w:rsidP="00590B87">
      <w:pPr>
        <w:jc w:val="center"/>
        <w:rPr>
          <w:rFonts w:cstheme="minorHAnsi"/>
          <w:b/>
          <w:bCs/>
          <w:sz w:val="32"/>
          <w:szCs w:val="32"/>
        </w:rPr>
      </w:pPr>
    </w:p>
    <w:p w14:paraId="171AC9F5" w14:textId="77777777" w:rsidR="00590B87" w:rsidRPr="00B51C31" w:rsidRDefault="00590B87" w:rsidP="00590B87">
      <w:pPr>
        <w:jc w:val="center"/>
        <w:rPr>
          <w:rFonts w:cstheme="minorHAnsi"/>
          <w:b/>
          <w:bCs/>
          <w:sz w:val="32"/>
          <w:szCs w:val="32"/>
        </w:rPr>
      </w:pPr>
    </w:p>
    <w:p w14:paraId="79C271F3" w14:textId="77777777" w:rsidR="00590B87" w:rsidRPr="00B51C31" w:rsidRDefault="00590B87" w:rsidP="00590B87">
      <w:pPr>
        <w:jc w:val="center"/>
        <w:rPr>
          <w:rFonts w:cstheme="minorHAnsi"/>
          <w:b/>
          <w:bCs/>
          <w:sz w:val="32"/>
          <w:szCs w:val="32"/>
        </w:rPr>
      </w:pPr>
    </w:p>
    <w:p w14:paraId="339A6F17" w14:textId="77777777" w:rsidR="00590B87" w:rsidRPr="00B51C31" w:rsidRDefault="00590B87" w:rsidP="00590B87">
      <w:pPr>
        <w:jc w:val="center"/>
        <w:rPr>
          <w:rFonts w:cstheme="minorHAnsi"/>
          <w:b/>
          <w:bCs/>
          <w:sz w:val="32"/>
          <w:szCs w:val="32"/>
        </w:rPr>
      </w:pPr>
    </w:p>
    <w:p w14:paraId="46A489EA" w14:textId="77777777" w:rsidR="00590B87" w:rsidRPr="00B51C31" w:rsidRDefault="00590B87" w:rsidP="00590B87">
      <w:pPr>
        <w:jc w:val="center"/>
        <w:rPr>
          <w:rFonts w:cstheme="minorHAnsi"/>
          <w:b/>
          <w:bCs/>
          <w:sz w:val="32"/>
          <w:szCs w:val="32"/>
        </w:rPr>
      </w:pPr>
    </w:p>
    <w:p w14:paraId="314BB791" w14:textId="77777777" w:rsidR="00590B87" w:rsidRPr="00B51C31" w:rsidRDefault="00590B87" w:rsidP="00590B87">
      <w:pPr>
        <w:jc w:val="center"/>
        <w:rPr>
          <w:rFonts w:cstheme="minorHAnsi"/>
          <w:b/>
          <w:bCs/>
          <w:sz w:val="32"/>
          <w:szCs w:val="32"/>
        </w:rPr>
      </w:pPr>
    </w:p>
    <w:p w14:paraId="40CDFC2F" w14:textId="77777777" w:rsidR="00590B87" w:rsidRPr="00B51C31" w:rsidRDefault="00590B87" w:rsidP="00590B87">
      <w:pPr>
        <w:jc w:val="center"/>
        <w:rPr>
          <w:rFonts w:cstheme="minorHAnsi"/>
          <w:b/>
          <w:bCs/>
          <w:sz w:val="32"/>
          <w:szCs w:val="32"/>
        </w:rPr>
      </w:pPr>
    </w:p>
    <w:p w14:paraId="39506DFE" w14:textId="126224AE" w:rsidR="00590B87" w:rsidRPr="00B51C31" w:rsidRDefault="00D076D1" w:rsidP="00590B87">
      <w:pPr>
        <w:jc w:val="center"/>
        <w:rPr>
          <w:rFonts w:cstheme="minorHAnsi"/>
          <w:b/>
          <w:bCs/>
          <w:sz w:val="32"/>
          <w:szCs w:val="32"/>
        </w:rPr>
      </w:pPr>
      <w:r>
        <w:rPr>
          <w:rFonts w:cstheme="minorHAnsi"/>
          <w:b/>
          <w:bCs/>
          <w:sz w:val="32"/>
          <w:szCs w:val="32"/>
        </w:rPr>
        <w:t>October</w:t>
      </w:r>
      <w:r w:rsidRPr="00B51C31">
        <w:rPr>
          <w:rFonts w:cstheme="minorHAnsi"/>
          <w:b/>
          <w:bCs/>
          <w:sz w:val="32"/>
          <w:szCs w:val="32"/>
        </w:rPr>
        <w:t xml:space="preserve">  </w:t>
      </w:r>
      <w:r w:rsidR="00590B87" w:rsidRPr="00B51C31">
        <w:rPr>
          <w:rFonts w:cstheme="minorHAnsi"/>
          <w:b/>
          <w:bCs/>
          <w:sz w:val="32"/>
          <w:szCs w:val="32"/>
        </w:rPr>
        <w:t>202</w:t>
      </w:r>
      <w:r w:rsidR="003A2610" w:rsidRPr="00B51C31">
        <w:rPr>
          <w:rFonts w:cstheme="minorHAnsi"/>
          <w:b/>
          <w:bCs/>
          <w:sz w:val="32"/>
          <w:szCs w:val="32"/>
        </w:rPr>
        <w:t>4</w:t>
      </w:r>
    </w:p>
    <w:p w14:paraId="5D9877B9" w14:textId="77777777" w:rsidR="00590B87" w:rsidRPr="00B51C31" w:rsidRDefault="00590B87" w:rsidP="00590B87">
      <w:pPr>
        <w:rPr>
          <w:rFonts w:cstheme="minorHAnsi"/>
        </w:rPr>
      </w:pPr>
    </w:p>
    <w:p w14:paraId="3D35D4DD" w14:textId="77777777" w:rsidR="00590B87" w:rsidRPr="00B51C31" w:rsidRDefault="00590B87" w:rsidP="00590B87">
      <w:pPr>
        <w:rPr>
          <w:rFonts w:cstheme="minorHAnsi"/>
        </w:rPr>
      </w:pPr>
    </w:p>
    <w:p w14:paraId="55340843" w14:textId="77777777" w:rsidR="00590B87" w:rsidRPr="00B51C31" w:rsidRDefault="00590B87" w:rsidP="00590B87">
      <w:pPr>
        <w:rPr>
          <w:rFonts w:cstheme="minorHAnsi"/>
        </w:rPr>
      </w:pPr>
    </w:p>
    <w:p w14:paraId="482DD459" w14:textId="77777777" w:rsidR="00590B87" w:rsidRPr="00B51C31" w:rsidRDefault="00590B87" w:rsidP="00590B87">
      <w:pPr>
        <w:rPr>
          <w:rFonts w:cstheme="minorHAnsi"/>
        </w:rPr>
      </w:pPr>
      <w:r w:rsidRPr="00B51C31">
        <w:rPr>
          <w:rFonts w:cstheme="minorHAnsi"/>
          <w:noProof/>
          <w:lang w:eastAsia="en-GB"/>
        </w:rPr>
        <w:drawing>
          <wp:anchor distT="0" distB="0" distL="114300" distR="114300" simplePos="0" relativeHeight="251658240" behindDoc="0" locked="0" layoutInCell="1" allowOverlap="1" wp14:anchorId="4D33246E" wp14:editId="3E096083">
            <wp:simplePos x="0" y="0"/>
            <wp:positionH relativeFrom="page">
              <wp:posOffset>-134928</wp:posOffset>
            </wp:positionH>
            <wp:positionV relativeFrom="paragraph">
              <wp:posOffset>191135</wp:posOffset>
            </wp:positionV>
            <wp:extent cx="7725600" cy="7488000"/>
            <wp:effectExtent l="0" t="0" r="8890" b="0"/>
            <wp:wrapNone/>
            <wp:docPr id="1344651781" name="Picture 13" descr="A green and white cover with a city sky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75041" b="-35993"/>
                    <a:stretch>
                      <a:fillRect/>
                    </a:stretch>
                  </pic:blipFill>
                  <pic:spPr>
                    <a:xfrm>
                      <a:off x="0" y="0"/>
                      <a:ext cx="7725600" cy="7488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138244A" w14:textId="77777777" w:rsidR="00590B87" w:rsidRPr="00B51C31" w:rsidRDefault="00590B87" w:rsidP="00590B87">
      <w:pPr>
        <w:rPr>
          <w:rFonts w:cstheme="minorHAnsi"/>
        </w:rPr>
      </w:pPr>
    </w:p>
    <w:p w14:paraId="01D4E914" w14:textId="77777777" w:rsidR="00590B87" w:rsidRPr="00B51C31" w:rsidRDefault="00590B87" w:rsidP="00590B87">
      <w:pPr>
        <w:rPr>
          <w:rFonts w:cstheme="minorHAnsi"/>
        </w:rPr>
      </w:pPr>
    </w:p>
    <w:p w14:paraId="5FFE4E99" w14:textId="77777777" w:rsidR="00590B87" w:rsidRPr="00B51C31" w:rsidRDefault="00590B87" w:rsidP="00590B87">
      <w:pPr>
        <w:rPr>
          <w:rFonts w:cstheme="minorHAnsi"/>
        </w:rPr>
      </w:pPr>
    </w:p>
    <w:p w14:paraId="3A1A357A" w14:textId="77777777" w:rsidR="00590B87" w:rsidRPr="00B51C31" w:rsidRDefault="00590B87" w:rsidP="00590B87">
      <w:pPr>
        <w:rPr>
          <w:rFonts w:cstheme="minorHAnsi"/>
        </w:rPr>
      </w:pPr>
    </w:p>
    <w:p w14:paraId="1A825766" w14:textId="77777777" w:rsidR="00590B87" w:rsidRPr="00B51C31" w:rsidRDefault="00590B87" w:rsidP="00590B87">
      <w:pPr>
        <w:rPr>
          <w:rFonts w:cstheme="minorHAnsi"/>
        </w:rPr>
      </w:pPr>
    </w:p>
    <w:p w14:paraId="155FA1E0" w14:textId="77777777" w:rsidR="00590B87" w:rsidRPr="00B51C31" w:rsidRDefault="00590B87" w:rsidP="00590B87">
      <w:pPr>
        <w:rPr>
          <w:rFonts w:cstheme="minorHAnsi"/>
        </w:rPr>
      </w:pPr>
    </w:p>
    <w:p w14:paraId="10D1BC3C" w14:textId="77777777" w:rsidR="00590B87" w:rsidRPr="00B51C31" w:rsidRDefault="00590B87" w:rsidP="00590B87">
      <w:pPr>
        <w:rPr>
          <w:rFonts w:cstheme="minorHAnsi"/>
        </w:rPr>
      </w:pPr>
    </w:p>
    <w:p w14:paraId="592F0391" w14:textId="77777777" w:rsidR="00590B87" w:rsidRPr="00B51C31" w:rsidRDefault="00590B87" w:rsidP="00590B87">
      <w:pPr>
        <w:pageBreakBefore/>
        <w:rPr>
          <w:rFonts w:cstheme="minorHAnsi"/>
        </w:rPr>
      </w:pPr>
      <w:r w:rsidRPr="00B51C31">
        <w:rPr>
          <w:rFonts w:cstheme="minorHAnsi"/>
        </w:rPr>
        <w:lastRenderedPageBreak/>
        <w:t>CONTENTS</w:t>
      </w:r>
    </w:p>
    <w:p w14:paraId="7BA8AD3C" w14:textId="77777777" w:rsidR="00590B87" w:rsidRPr="00B51C31" w:rsidRDefault="00590B87" w:rsidP="00590B87">
      <w:pPr>
        <w:pStyle w:val="ListParagraph"/>
        <w:numPr>
          <w:ilvl w:val="0"/>
          <w:numId w:val="1"/>
        </w:numPr>
        <w:rPr>
          <w:rFonts w:cstheme="minorHAnsi"/>
        </w:rPr>
      </w:pPr>
      <w:r w:rsidRPr="00B51C31">
        <w:rPr>
          <w:rFonts w:cstheme="minorHAnsi"/>
        </w:rPr>
        <w:t>Introduction</w:t>
      </w:r>
    </w:p>
    <w:p w14:paraId="110AD5A7" w14:textId="77777777" w:rsidR="00590B87" w:rsidRPr="00B51C31" w:rsidRDefault="00590B87" w:rsidP="00590B87">
      <w:pPr>
        <w:pStyle w:val="ListParagraph"/>
        <w:numPr>
          <w:ilvl w:val="0"/>
          <w:numId w:val="1"/>
        </w:numPr>
        <w:rPr>
          <w:rFonts w:cstheme="minorHAnsi"/>
        </w:rPr>
      </w:pPr>
      <w:r w:rsidRPr="00B51C31">
        <w:rPr>
          <w:rFonts w:cstheme="minorHAnsi"/>
        </w:rPr>
        <w:t>Legislation</w:t>
      </w:r>
    </w:p>
    <w:p w14:paraId="67B32F13" w14:textId="1066C520" w:rsidR="00590B87" w:rsidRPr="00B51C31" w:rsidRDefault="00590B87" w:rsidP="00590B87">
      <w:pPr>
        <w:pStyle w:val="ListParagraph"/>
        <w:numPr>
          <w:ilvl w:val="0"/>
          <w:numId w:val="1"/>
        </w:numPr>
        <w:rPr>
          <w:rFonts w:cstheme="minorHAnsi"/>
        </w:rPr>
      </w:pPr>
      <w:r w:rsidRPr="00B51C31">
        <w:rPr>
          <w:rFonts w:cstheme="minorHAnsi"/>
        </w:rPr>
        <w:t>Statement of Common</w:t>
      </w:r>
      <w:r w:rsidR="001B1C27">
        <w:rPr>
          <w:rFonts w:cstheme="minorHAnsi"/>
        </w:rPr>
        <w:t xml:space="preserve"> Ground</w:t>
      </w:r>
    </w:p>
    <w:p w14:paraId="6021C9B6" w14:textId="77777777" w:rsidR="00590B87" w:rsidRPr="00B51C31" w:rsidRDefault="00590B87" w:rsidP="00590B87">
      <w:pPr>
        <w:rPr>
          <w:rFonts w:cstheme="minorHAnsi"/>
        </w:rPr>
      </w:pPr>
    </w:p>
    <w:p w14:paraId="0B4434D8" w14:textId="77777777" w:rsidR="00590B87" w:rsidRPr="00B51C31" w:rsidRDefault="00590B87" w:rsidP="00590B87">
      <w:pPr>
        <w:rPr>
          <w:rFonts w:cstheme="minorHAnsi"/>
        </w:rPr>
      </w:pPr>
    </w:p>
    <w:p w14:paraId="52AC0142" w14:textId="77777777" w:rsidR="00590B87" w:rsidRPr="00B51C31" w:rsidRDefault="00590B87" w:rsidP="00590B87">
      <w:pPr>
        <w:rPr>
          <w:rFonts w:cstheme="minorHAnsi"/>
        </w:rPr>
      </w:pPr>
    </w:p>
    <w:p w14:paraId="2BB9230F" w14:textId="77777777" w:rsidR="00590B87" w:rsidRPr="00B51C31" w:rsidRDefault="00590B87" w:rsidP="00590B87">
      <w:pPr>
        <w:rPr>
          <w:rFonts w:cstheme="minorHAnsi"/>
        </w:rPr>
      </w:pPr>
    </w:p>
    <w:p w14:paraId="7882C75E" w14:textId="77777777" w:rsidR="00590B87" w:rsidRPr="00B51C31" w:rsidRDefault="00590B87" w:rsidP="00590B87">
      <w:pPr>
        <w:rPr>
          <w:rFonts w:cstheme="minorHAnsi"/>
        </w:rPr>
      </w:pPr>
    </w:p>
    <w:p w14:paraId="4C2767F2" w14:textId="77777777" w:rsidR="00590B87" w:rsidRPr="00B51C31" w:rsidRDefault="00590B87" w:rsidP="00590B87">
      <w:pPr>
        <w:rPr>
          <w:rFonts w:cstheme="minorHAnsi"/>
        </w:rPr>
      </w:pPr>
    </w:p>
    <w:p w14:paraId="1ECB8010" w14:textId="77777777" w:rsidR="00590B87" w:rsidRPr="00B51C31" w:rsidRDefault="00590B87" w:rsidP="00590B87">
      <w:pPr>
        <w:rPr>
          <w:rFonts w:cstheme="minorHAnsi"/>
        </w:rPr>
      </w:pPr>
    </w:p>
    <w:p w14:paraId="7FFCB4C9" w14:textId="77777777" w:rsidR="00590B87" w:rsidRPr="00B51C31" w:rsidRDefault="00590B87" w:rsidP="00590B87">
      <w:pPr>
        <w:rPr>
          <w:rFonts w:cstheme="minorHAnsi"/>
        </w:rPr>
      </w:pPr>
    </w:p>
    <w:p w14:paraId="1CB06E18" w14:textId="77777777" w:rsidR="00590B87" w:rsidRPr="00B51C31" w:rsidRDefault="00590B87" w:rsidP="00590B87">
      <w:pPr>
        <w:rPr>
          <w:rFonts w:cstheme="minorHAnsi"/>
        </w:rPr>
      </w:pPr>
    </w:p>
    <w:p w14:paraId="377C57ED" w14:textId="77777777" w:rsidR="00590B87" w:rsidRPr="00B51C31" w:rsidRDefault="00590B87" w:rsidP="00590B87">
      <w:pPr>
        <w:rPr>
          <w:rFonts w:cstheme="minorHAnsi"/>
        </w:rPr>
      </w:pPr>
    </w:p>
    <w:p w14:paraId="3845E455" w14:textId="77777777" w:rsidR="00590B87" w:rsidRPr="00B51C31" w:rsidRDefault="00590B87" w:rsidP="00590B87">
      <w:pPr>
        <w:rPr>
          <w:rFonts w:cstheme="minorHAnsi"/>
        </w:rPr>
      </w:pPr>
    </w:p>
    <w:p w14:paraId="6C55646C" w14:textId="77777777" w:rsidR="00590B87" w:rsidRPr="00B51C31" w:rsidRDefault="00590B87" w:rsidP="00590B87">
      <w:pPr>
        <w:rPr>
          <w:rFonts w:cstheme="minorHAnsi"/>
        </w:rPr>
      </w:pPr>
    </w:p>
    <w:p w14:paraId="22FA7162" w14:textId="77777777" w:rsidR="00590B87" w:rsidRPr="00B51C31" w:rsidRDefault="00590B87" w:rsidP="00590B87">
      <w:pPr>
        <w:rPr>
          <w:rFonts w:cstheme="minorHAnsi"/>
        </w:rPr>
      </w:pPr>
    </w:p>
    <w:p w14:paraId="7CDC70AC" w14:textId="77777777" w:rsidR="00590B87" w:rsidRPr="00B51C31" w:rsidRDefault="00590B87" w:rsidP="00590B87">
      <w:pPr>
        <w:rPr>
          <w:rFonts w:cstheme="minorHAnsi"/>
        </w:rPr>
      </w:pPr>
    </w:p>
    <w:p w14:paraId="2FDB7FE7" w14:textId="77777777" w:rsidR="00590B87" w:rsidRPr="00B51C31" w:rsidRDefault="00590B87" w:rsidP="00590B87">
      <w:pPr>
        <w:rPr>
          <w:rFonts w:cstheme="minorHAnsi"/>
        </w:rPr>
      </w:pPr>
    </w:p>
    <w:p w14:paraId="12C69FDB" w14:textId="77777777" w:rsidR="00590B87" w:rsidRPr="00B51C31" w:rsidRDefault="00590B87" w:rsidP="00590B87">
      <w:pPr>
        <w:rPr>
          <w:rFonts w:cstheme="minorHAnsi"/>
        </w:rPr>
      </w:pPr>
    </w:p>
    <w:p w14:paraId="68EF4D5A" w14:textId="77777777" w:rsidR="00590B87" w:rsidRPr="00B51C31" w:rsidRDefault="00590B87" w:rsidP="00590B87">
      <w:pPr>
        <w:rPr>
          <w:rFonts w:cstheme="minorHAnsi"/>
        </w:rPr>
      </w:pPr>
    </w:p>
    <w:p w14:paraId="3F7769C2" w14:textId="77777777" w:rsidR="00590B87" w:rsidRPr="00B51C31" w:rsidRDefault="00590B87" w:rsidP="00590B87">
      <w:pPr>
        <w:rPr>
          <w:rFonts w:cstheme="minorHAnsi"/>
        </w:rPr>
      </w:pPr>
    </w:p>
    <w:p w14:paraId="63211F2D" w14:textId="77777777" w:rsidR="00590B87" w:rsidRPr="00B51C31" w:rsidRDefault="00590B87" w:rsidP="00590B87">
      <w:pPr>
        <w:rPr>
          <w:rFonts w:cstheme="minorHAnsi"/>
        </w:rPr>
      </w:pPr>
    </w:p>
    <w:p w14:paraId="08B5EA2D" w14:textId="77777777" w:rsidR="00590B87" w:rsidRPr="00B51C31" w:rsidRDefault="00590B87" w:rsidP="00590B87">
      <w:pPr>
        <w:rPr>
          <w:rFonts w:cstheme="minorHAnsi"/>
        </w:rPr>
      </w:pPr>
    </w:p>
    <w:p w14:paraId="45E5783E" w14:textId="77777777" w:rsidR="00590B87" w:rsidRPr="00B51C31" w:rsidRDefault="00590B87" w:rsidP="00590B87">
      <w:pPr>
        <w:rPr>
          <w:rFonts w:cstheme="minorHAnsi"/>
        </w:rPr>
      </w:pPr>
    </w:p>
    <w:p w14:paraId="0F42CFB2" w14:textId="77777777" w:rsidR="00590B87" w:rsidRPr="00B51C31" w:rsidRDefault="00590B87" w:rsidP="00590B87">
      <w:pPr>
        <w:rPr>
          <w:rFonts w:cstheme="minorHAnsi"/>
        </w:rPr>
      </w:pPr>
    </w:p>
    <w:p w14:paraId="1126AC18" w14:textId="77777777" w:rsidR="00590B87" w:rsidRPr="00B51C31" w:rsidRDefault="00590B87" w:rsidP="00590B87">
      <w:pPr>
        <w:rPr>
          <w:rFonts w:cstheme="minorHAnsi"/>
        </w:rPr>
      </w:pPr>
    </w:p>
    <w:p w14:paraId="13A4D2B0" w14:textId="77777777" w:rsidR="00590B87" w:rsidRPr="00B51C31" w:rsidRDefault="00590B87" w:rsidP="00590B87">
      <w:pPr>
        <w:rPr>
          <w:rFonts w:cstheme="minorHAnsi"/>
        </w:rPr>
      </w:pPr>
    </w:p>
    <w:p w14:paraId="353365BB" w14:textId="77777777" w:rsidR="00590B87" w:rsidRPr="00B51C31" w:rsidRDefault="00590B87" w:rsidP="00590B87">
      <w:pPr>
        <w:rPr>
          <w:rFonts w:cstheme="minorHAnsi"/>
        </w:rPr>
      </w:pPr>
    </w:p>
    <w:p w14:paraId="0FD28ED4" w14:textId="77777777" w:rsidR="00590B87" w:rsidRPr="00B51C31" w:rsidRDefault="00590B87" w:rsidP="00590B87">
      <w:pPr>
        <w:rPr>
          <w:rFonts w:cstheme="minorHAnsi"/>
        </w:rPr>
      </w:pPr>
    </w:p>
    <w:p w14:paraId="1BBE10F7" w14:textId="77777777" w:rsidR="00590B87" w:rsidRPr="00B51C31" w:rsidRDefault="00590B87" w:rsidP="00590B87">
      <w:pPr>
        <w:rPr>
          <w:rFonts w:cstheme="minorHAnsi"/>
        </w:rPr>
      </w:pPr>
    </w:p>
    <w:p w14:paraId="659DA52D" w14:textId="77777777" w:rsidR="00590B87" w:rsidRPr="00B51C31" w:rsidRDefault="00590B87" w:rsidP="00590B87">
      <w:pPr>
        <w:rPr>
          <w:rFonts w:cstheme="minorHAnsi"/>
        </w:rPr>
      </w:pPr>
    </w:p>
    <w:p w14:paraId="6BD69A31" w14:textId="77777777" w:rsidR="00590B87" w:rsidRPr="00B51C31" w:rsidRDefault="00590B87" w:rsidP="00590B87">
      <w:pPr>
        <w:pStyle w:val="ListParagraph"/>
        <w:pageBreakBefore/>
        <w:numPr>
          <w:ilvl w:val="0"/>
          <w:numId w:val="13"/>
        </w:numPr>
        <w:ind w:left="142"/>
        <w:rPr>
          <w:rFonts w:cstheme="minorHAnsi"/>
        </w:rPr>
      </w:pPr>
      <w:r w:rsidRPr="00B51C31">
        <w:rPr>
          <w:rFonts w:cstheme="minorHAnsi"/>
        </w:rPr>
        <w:lastRenderedPageBreak/>
        <w:t>Introduction</w:t>
      </w:r>
    </w:p>
    <w:p w14:paraId="22E64AC1" w14:textId="77777777" w:rsidR="00590B87" w:rsidRPr="00B51C31" w:rsidRDefault="00590B87" w:rsidP="00590B87">
      <w:pPr>
        <w:ind w:left="142"/>
        <w:rPr>
          <w:rFonts w:cstheme="minorHAnsi"/>
        </w:rPr>
      </w:pPr>
      <w:r w:rsidRPr="00B51C31">
        <w:rPr>
          <w:rFonts w:cstheme="minorHAnsi"/>
        </w:rPr>
        <w:t xml:space="preserve">A Statement of Common Ground (to be referred to throughout as </w:t>
      </w:r>
      <w:proofErr w:type="spellStart"/>
      <w:r w:rsidRPr="00B51C31">
        <w:rPr>
          <w:rFonts w:cstheme="minorHAnsi"/>
        </w:rPr>
        <w:t>SoCG</w:t>
      </w:r>
      <w:proofErr w:type="spellEnd"/>
      <w:r w:rsidRPr="00B51C31">
        <w:rPr>
          <w:rFonts w:cstheme="minorHAnsi"/>
        </w:rPr>
        <w:t>), of which concerns strategic cross-boundary matters, is a written record of the progress made by strategic plan-making authorities (and other prescribed bodies</w:t>
      </w:r>
      <w:r w:rsidRPr="00B51C31">
        <w:rPr>
          <w:rStyle w:val="FootnoteReference"/>
          <w:rFonts w:cstheme="minorHAnsi"/>
        </w:rPr>
        <w:footnoteReference w:id="2"/>
      </w:r>
      <w:r w:rsidRPr="00B51C31">
        <w:rPr>
          <w:rFonts w:cstheme="minorHAnsi"/>
        </w:rPr>
        <w:t xml:space="preserve">) during the process of (non-exhaustive) producing or reviewing a local plan. It documents the effective co-operation between the parties and outlines matters that are common ground (agreed) and areas of disagreement. Introduced by the 2018 National Planning Policy Framework, strategic policy making authorities are required to produce, maintain, and keep up to date a </w:t>
      </w:r>
      <w:proofErr w:type="spellStart"/>
      <w:r w:rsidRPr="00B51C31">
        <w:rPr>
          <w:rFonts w:cstheme="minorHAnsi"/>
        </w:rPr>
        <w:t>SoCG</w:t>
      </w:r>
      <w:proofErr w:type="spellEnd"/>
      <w:r w:rsidRPr="00B51C31">
        <w:rPr>
          <w:rFonts w:cstheme="minorHAnsi"/>
        </w:rPr>
        <w:t xml:space="preserve"> to highlight the agreements on cross-boundary strategic issues.</w:t>
      </w:r>
    </w:p>
    <w:p w14:paraId="77CE98D0" w14:textId="4153CDD2" w:rsidR="00590B87" w:rsidRPr="00B51C31" w:rsidRDefault="00590B87" w:rsidP="00590B87">
      <w:pPr>
        <w:ind w:left="142"/>
        <w:rPr>
          <w:rFonts w:cstheme="minorHAnsi"/>
        </w:rPr>
      </w:pPr>
      <w:r w:rsidRPr="00B51C31">
        <w:rPr>
          <w:rFonts w:cstheme="minorHAnsi"/>
        </w:rPr>
        <w:t>Th</w:t>
      </w:r>
      <w:r w:rsidR="007859C3" w:rsidRPr="00B51C31">
        <w:rPr>
          <w:rFonts w:cstheme="minorHAnsi"/>
        </w:rPr>
        <w:t xml:space="preserve">is </w:t>
      </w:r>
      <w:proofErr w:type="spellStart"/>
      <w:r w:rsidRPr="00B51C31">
        <w:rPr>
          <w:rFonts w:cstheme="minorHAnsi"/>
        </w:rPr>
        <w:t>SoCG</w:t>
      </w:r>
      <w:proofErr w:type="spellEnd"/>
      <w:r w:rsidRPr="00B51C31">
        <w:rPr>
          <w:rFonts w:cstheme="minorHAnsi"/>
        </w:rPr>
        <w:t xml:space="preserve"> is used to demonstrate that </w:t>
      </w:r>
      <w:r w:rsidR="00210792" w:rsidRPr="00B51C31">
        <w:rPr>
          <w:rFonts w:cstheme="minorHAnsi"/>
        </w:rPr>
        <w:t xml:space="preserve">the </w:t>
      </w:r>
      <w:r w:rsidRPr="00B51C31">
        <w:rPr>
          <w:rFonts w:cstheme="minorHAnsi"/>
        </w:rPr>
        <w:t xml:space="preserve">respective authorities </w:t>
      </w:r>
      <w:r w:rsidR="00586F88" w:rsidRPr="00B51C31">
        <w:rPr>
          <w:rFonts w:cstheme="minorHAnsi"/>
        </w:rPr>
        <w:t xml:space="preserve">(Winchester City Council and Havant Borough Council) </w:t>
      </w:r>
      <w:r w:rsidRPr="00B51C31">
        <w:rPr>
          <w:rFonts w:cstheme="minorHAnsi"/>
        </w:rPr>
        <w:t>have cooperated on cross-boundary matters; and that the plan has been prepared in a positive and effective manner, therefore meeting the soundness test</w:t>
      </w:r>
      <w:r w:rsidRPr="00B51C31">
        <w:rPr>
          <w:rStyle w:val="FootnoteReference"/>
          <w:rFonts w:cstheme="minorHAnsi"/>
        </w:rPr>
        <w:footnoteReference w:id="3"/>
      </w:r>
      <w:r w:rsidRPr="00B51C31">
        <w:rPr>
          <w:rFonts w:cstheme="minorHAnsi"/>
        </w:rPr>
        <w:t>. The document assists in presenting evidence that plans are deliverable over the plan period and based on effective joint working across local authority boundaries. Furthermore, it is also part of the evidence required for local planning authorities to demonstrate that they have complied with the legal compliance of the Duty to Cooperate.</w:t>
      </w:r>
    </w:p>
    <w:p w14:paraId="4BC96770" w14:textId="403DD1AA" w:rsidR="00590B87" w:rsidRPr="00B51C31" w:rsidRDefault="00590B87" w:rsidP="00590B87">
      <w:pPr>
        <w:ind w:left="142"/>
        <w:rPr>
          <w:rFonts w:cstheme="minorHAnsi"/>
        </w:rPr>
      </w:pPr>
      <w:r w:rsidRPr="00B51C31">
        <w:rPr>
          <w:rFonts w:cstheme="minorHAnsi"/>
        </w:rPr>
        <w:t xml:space="preserve">This </w:t>
      </w:r>
      <w:proofErr w:type="spellStart"/>
      <w:r w:rsidRPr="00B51C31">
        <w:rPr>
          <w:rFonts w:cstheme="minorHAnsi"/>
        </w:rPr>
        <w:t>SoCG</w:t>
      </w:r>
      <w:proofErr w:type="spellEnd"/>
      <w:r w:rsidRPr="00B51C31">
        <w:rPr>
          <w:rFonts w:cstheme="minorHAnsi"/>
        </w:rPr>
        <w:t xml:space="preserve"> </w:t>
      </w:r>
      <w:r w:rsidR="007859C3" w:rsidRPr="00B51C31">
        <w:rPr>
          <w:rFonts w:cstheme="minorHAnsi"/>
        </w:rPr>
        <w:t xml:space="preserve">has been prepared </w:t>
      </w:r>
      <w:r w:rsidR="00D076D1">
        <w:rPr>
          <w:rFonts w:cstheme="minorHAnsi"/>
        </w:rPr>
        <w:t xml:space="preserve">following discussions between </w:t>
      </w:r>
      <w:r w:rsidR="007859C3" w:rsidRPr="00B51C31">
        <w:rPr>
          <w:rFonts w:cstheme="minorHAnsi"/>
        </w:rPr>
        <w:t>Winchester City Council</w:t>
      </w:r>
      <w:r w:rsidR="00D076D1">
        <w:rPr>
          <w:rFonts w:cstheme="minorHAnsi"/>
        </w:rPr>
        <w:t xml:space="preserve"> and Havant Borough Council following the publication of the </w:t>
      </w:r>
      <w:r w:rsidR="007859C3" w:rsidRPr="00B51C31">
        <w:rPr>
          <w:rFonts w:cstheme="minorHAnsi"/>
        </w:rPr>
        <w:t xml:space="preserve">Proposed Submission Local Plan (Regulation </w:t>
      </w:r>
      <w:r w:rsidRPr="00B51C31">
        <w:rPr>
          <w:rFonts w:cstheme="minorHAnsi"/>
        </w:rPr>
        <w:t>19</w:t>
      </w:r>
      <w:r w:rsidR="007859C3" w:rsidRPr="00B51C31">
        <w:rPr>
          <w:rFonts w:cstheme="minorHAnsi"/>
        </w:rPr>
        <w:t xml:space="preserve">). </w:t>
      </w:r>
      <w:r w:rsidRPr="00B51C31">
        <w:rPr>
          <w:rFonts w:cstheme="minorHAnsi"/>
        </w:rPr>
        <w:t xml:space="preserve"> </w:t>
      </w:r>
      <w:r w:rsidR="0007361D" w:rsidRPr="00B51C31">
        <w:rPr>
          <w:rFonts w:cstheme="minorHAnsi"/>
        </w:rPr>
        <w:t xml:space="preserve">It was prepared and signed </w:t>
      </w:r>
      <w:r w:rsidR="00D076D1">
        <w:rPr>
          <w:rFonts w:cstheme="minorHAnsi"/>
        </w:rPr>
        <w:t>during the</w:t>
      </w:r>
      <w:r w:rsidR="007859C3" w:rsidRPr="00B51C31">
        <w:rPr>
          <w:rFonts w:cstheme="minorHAnsi"/>
        </w:rPr>
        <w:t xml:space="preserve"> 6 week </w:t>
      </w:r>
      <w:r w:rsidR="0007361D" w:rsidRPr="00B51C31">
        <w:rPr>
          <w:rFonts w:cstheme="minorHAnsi"/>
        </w:rPr>
        <w:t>public</w:t>
      </w:r>
      <w:r w:rsidR="007859C3" w:rsidRPr="00B51C31">
        <w:rPr>
          <w:rFonts w:cstheme="minorHAnsi"/>
        </w:rPr>
        <w:t xml:space="preserve"> consultation on </w:t>
      </w:r>
      <w:r w:rsidR="0007361D" w:rsidRPr="00B51C31">
        <w:rPr>
          <w:rFonts w:cstheme="minorHAnsi"/>
        </w:rPr>
        <w:t>the Regulation 19 Winchester City Council Local Plan</w:t>
      </w:r>
      <w:r w:rsidR="00DC65E2" w:rsidRPr="00B51C31">
        <w:rPr>
          <w:rFonts w:cstheme="minorHAnsi"/>
        </w:rPr>
        <w:t xml:space="preserve"> which commen</w:t>
      </w:r>
      <w:r w:rsidR="00D076D1">
        <w:rPr>
          <w:rFonts w:cstheme="minorHAnsi"/>
        </w:rPr>
        <w:t>c</w:t>
      </w:r>
      <w:r w:rsidR="00DC65E2" w:rsidRPr="00B51C31">
        <w:rPr>
          <w:rFonts w:cstheme="minorHAnsi"/>
        </w:rPr>
        <w:t>ed on 2</w:t>
      </w:r>
      <w:r w:rsidR="004579DE" w:rsidRPr="00B51C31">
        <w:rPr>
          <w:rFonts w:cstheme="minorHAnsi"/>
        </w:rPr>
        <w:t>9</w:t>
      </w:r>
      <w:r w:rsidR="004579DE" w:rsidRPr="00B51C31">
        <w:rPr>
          <w:rFonts w:cstheme="minorHAnsi"/>
          <w:vertAlign w:val="superscript"/>
        </w:rPr>
        <w:t>th</w:t>
      </w:r>
      <w:r w:rsidR="004579DE" w:rsidRPr="00B51C31">
        <w:rPr>
          <w:rFonts w:cstheme="minorHAnsi"/>
        </w:rPr>
        <w:t xml:space="preserve"> August 2024</w:t>
      </w:r>
      <w:r w:rsidR="0007361D" w:rsidRPr="00B51C31">
        <w:rPr>
          <w:rFonts w:cstheme="minorHAnsi"/>
        </w:rPr>
        <w:t xml:space="preserve">. </w:t>
      </w:r>
      <w:r w:rsidRPr="00B51C31">
        <w:rPr>
          <w:rFonts w:cstheme="minorHAnsi"/>
        </w:rPr>
        <w:t xml:space="preserve">It documents the outcomes of co-operation to date in preparing the local plan in order to inform and shape a positively prepared and justified strategy. In doing so it addresses, has been produced in accordance with, and takes account of the requirements set out in the </w:t>
      </w:r>
      <w:r w:rsidR="007859C3" w:rsidRPr="00B51C31">
        <w:rPr>
          <w:rFonts w:cstheme="minorHAnsi"/>
        </w:rPr>
        <w:t xml:space="preserve">current </w:t>
      </w:r>
      <w:r w:rsidRPr="00B51C31">
        <w:rPr>
          <w:rFonts w:cstheme="minorHAnsi"/>
        </w:rPr>
        <w:t>National Planning Policy Framework</w:t>
      </w:r>
      <w:r w:rsidRPr="00B51C31">
        <w:rPr>
          <w:rStyle w:val="FootnoteReference"/>
          <w:rFonts w:cstheme="minorHAnsi"/>
        </w:rPr>
        <w:footnoteReference w:id="4"/>
      </w:r>
      <w:r w:rsidRPr="00B51C31">
        <w:rPr>
          <w:rFonts w:cstheme="minorHAnsi"/>
        </w:rPr>
        <w:t xml:space="preserve"> (NPPF), Planning Practice Guidance</w:t>
      </w:r>
      <w:r w:rsidRPr="00B51C31">
        <w:rPr>
          <w:rStyle w:val="FootnoteReference"/>
          <w:rFonts w:cstheme="minorHAnsi"/>
        </w:rPr>
        <w:footnoteReference w:id="5"/>
      </w:r>
      <w:r w:rsidRPr="00B51C31">
        <w:rPr>
          <w:rFonts w:cstheme="minorHAnsi"/>
        </w:rPr>
        <w:t xml:space="preserve"> (PPG), relevant planning acts, and any other applicable information. </w:t>
      </w:r>
    </w:p>
    <w:p w14:paraId="0892018B" w14:textId="6ECE6DCB" w:rsidR="00590B87" w:rsidRPr="00B51C31" w:rsidRDefault="00590B87" w:rsidP="00590B87">
      <w:pPr>
        <w:ind w:left="142"/>
        <w:rPr>
          <w:rFonts w:cstheme="minorHAnsi"/>
        </w:rPr>
      </w:pPr>
      <w:r w:rsidRPr="00B51C31">
        <w:rPr>
          <w:rFonts w:cstheme="minorHAnsi"/>
        </w:rPr>
        <w:t>This document therefore sets out the position regarding points of common</w:t>
      </w:r>
      <w:r w:rsidR="00840AC4" w:rsidRPr="00B51C31">
        <w:rPr>
          <w:rFonts w:cstheme="minorHAnsi"/>
        </w:rPr>
        <w:t xml:space="preserve"> ground</w:t>
      </w:r>
      <w:r w:rsidRPr="00B51C31">
        <w:rPr>
          <w:rFonts w:cstheme="minorHAnsi"/>
        </w:rPr>
        <w:t xml:space="preserve"> on relevant strategic cross-boundary matters and can be read as a standalone document.</w:t>
      </w:r>
    </w:p>
    <w:p w14:paraId="6451DA68" w14:textId="77777777" w:rsidR="00590B87" w:rsidRPr="00B51C31" w:rsidRDefault="00590B87" w:rsidP="00590B87">
      <w:pPr>
        <w:pStyle w:val="ListParagraph"/>
        <w:pageBreakBefore/>
        <w:numPr>
          <w:ilvl w:val="0"/>
          <w:numId w:val="13"/>
        </w:numPr>
        <w:ind w:left="142" w:hanging="357"/>
        <w:rPr>
          <w:rFonts w:cstheme="minorHAnsi"/>
        </w:rPr>
      </w:pPr>
      <w:r w:rsidRPr="00B51C31">
        <w:rPr>
          <w:rFonts w:cstheme="minorHAnsi"/>
        </w:rPr>
        <w:lastRenderedPageBreak/>
        <w:t>Legislation</w:t>
      </w:r>
    </w:p>
    <w:p w14:paraId="3334A85D" w14:textId="77777777" w:rsidR="00590B87" w:rsidRPr="00B51C31" w:rsidRDefault="00590B87" w:rsidP="00590B87">
      <w:pPr>
        <w:ind w:left="142"/>
        <w:rPr>
          <w:rFonts w:cstheme="minorHAnsi"/>
        </w:rPr>
      </w:pPr>
      <w:r w:rsidRPr="00B51C31">
        <w:rPr>
          <w:rFonts w:cstheme="minorHAnsi"/>
        </w:rPr>
        <w:t>The “Duty to Cooperate” was introduced by Section 33A of the Planning and Compulsory Purchase Act (2004)</w:t>
      </w:r>
      <w:r w:rsidRPr="00B51C31">
        <w:rPr>
          <w:rStyle w:val="FootnoteReference"/>
          <w:rFonts w:cstheme="minorHAnsi"/>
        </w:rPr>
        <w:footnoteReference w:id="6"/>
      </w:r>
      <w:r w:rsidRPr="00B51C31">
        <w:rPr>
          <w:rFonts w:cstheme="minorHAnsi"/>
        </w:rPr>
        <w:t xml:space="preserve"> from Section 110 of the Localism Act (2011)</w:t>
      </w:r>
      <w:r w:rsidRPr="00B51C31">
        <w:rPr>
          <w:rStyle w:val="FootnoteReference"/>
          <w:rFonts w:cstheme="minorHAnsi"/>
        </w:rPr>
        <w:footnoteReference w:id="7"/>
      </w:r>
      <w:r w:rsidRPr="00B51C31">
        <w:rPr>
          <w:rFonts w:cstheme="minorHAnsi"/>
        </w:rPr>
        <w:t xml:space="preserve"> as a strategic planning mechanism to replace regional spatial strategies. It places a legal duty on Local Planning Authorities, County Councils and prescribed public bodies to engage constructively, actively, and on an ongoing basis to maximise the effectiveness of local plan and marine plan preparation in the context of strategic cross boundary matters. </w:t>
      </w:r>
    </w:p>
    <w:p w14:paraId="062BD6CC" w14:textId="77777777" w:rsidR="00590B87" w:rsidRPr="00B51C31" w:rsidRDefault="00590B87" w:rsidP="00590B87">
      <w:pPr>
        <w:ind w:left="142"/>
        <w:rPr>
          <w:rFonts w:cstheme="minorHAnsi"/>
        </w:rPr>
      </w:pPr>
      <w:r w:rsidRPr="00B51C31">
        <w:rPr>
          <w:rFonts w:cstheme="minorHAnsi"/>
        </w:rPr>
        <w:t xml:space="preserve">Strategic matters regarding plan-making refers to: </w:t>
      </w:r>
      <w:r w:rsidRPr="00B51C31">
        <w:rPr>
          <w:rFonts w:cstheme="minorHAnsi"/>
          <w:i/>
          <w:iCs/>
        </w:rPr>
        <w:t>“sustainable development or use of land that has or would have a significant impact on at least two planning areas, including (in particular) sustainable development or use of land for or in connection with infrastructure that is strategic and has or would have a significant impact on at least two planning areas.”</w:t>
      </w:r>
      <w:r w:rsidRPr="00B51C31">
        <w:rPr>
          <w:rFonts w:cstheme="minorHAnsi"/>
        </w:rPr>
        <w:t xml:space="preserve"> (Section 33A, (4)(a))</w:t>
      </w:r>
    </w:p>
    <w:p w14:paraId="5ADC0FDF" w14:textId="77777777" w:rsidR="00590B87" w:rsidRPr="00B51C31" w:rsidRDefault="00590B87" w:rsidP="00590B87">
      <w:pPr>
        <w:ind w:left="142"/>
        <w:rPr>
          <w:rFonts w:cstheme="minorHAnsi"/>
        </w:rPr>
      </w:pPr>
      <w:r w:rsidRPr="00B51C31">
        <w:rPr>
          <w:rFonts w:cstheme="minorHAnsi"/>
        </w:rPr>
        <w:t xml:space="preserve">Additionally, paragraph 20 of the NPPF outlines the strategic policies that a local plan should address, resolve, and where necessary, make provision for, these being: </w:t>
      </w:r>
    </w:p>
    <w:p w14:paraId="4759CDF4" w14:textId="77777777" w:rsidR="00590B87" w:rsidRPr="00B51C31" w:rsidRDefault="00590B87" w:rsidP="00590B87">
      <w:pPr>
        <w:pStyle w:val="ListParagraph"/>
        <w:numPr>
          <w:ilvl w:val="0"/>
          <w:numId w:val="4"/>
        </w:numPr>
        <w:rPr>
          <w:rFonts w:cstheme="minorHAnsi"/>
          <w:i/>
          <w:iCs/>
        </w:rPr>
      </w:pPr>
      <w:r w:rsidRPr="00B51C31">
        <w:rPr>
          <w:rFonts w:cstheme="minorHAnsi"/>
          <w:i/>
          <w:iCs/>
        </w:rPr>
        <w:t>“Housing (including affordable housing), employment, retail, leisure and other commercial development;</w:t>
      </w:r>
    </w:p>
    <w:p w14:paraId="5B3EF1B7" w14:textId="77777777" w:rsidR="00590B87" w:rsidRPr="00B51C31" w:rsidRDefault="00590B87" w:rsidP="00590B87">
      <w:pPr>
        <w:pStyle w:val="ListParagraph"/>
        <w:numPr>
          <w:ilvl w:val="0"/>
          <w:numId w:val="4"/>
        </w:numPr>
        <w:rPr>
          <w:rFonts w:cstheme="minorHAnsi"/>
          <w:i/>
          <w:iCs/>
        </w:rPr>
      </w:pPr>
      <w:r w:rsidRPr="00B51C31">
        <w:rPr>
          <w:rFonts w:cstheme="minorHAnsi"/>
          <w:i/>
          <w:iCs/>
        </w:rPr>
        <w:t>The provision of infrastructure for transport, telecommunications, security, waste management, water supply, wastewater, flood risk and coastal change management, and the provision of minerals and energy (including heat);</w:t>
      </w:r>
    </w:p>
    <w:p w14:paraId="18CBDEC9" w14:textId="77777777" w:rsidR="00590B87" w:rsidRPr="00B51C31" w:rsidRDefault="00590B87" w:rsidP="00590B87">
      <w:pPr>
        <w:pStyle w:val="ListParagraph"/>
        <w:numPr>
          <w:ilvl w:val="0"/>
          <w:numId w:val="4"/>
        </w:numPr>
        <w:rPr>
          <w:rFonts w:cstheme="minorHAnsi"/>
          <w:i/>
          <w:iCs/>
        </w:rPr>
      </w:pPr>
      <w:r w:rsidRPr="00B51C31">
        <w:rPr>
          <w:rFonts w:cstheme="minorHAnsi"/>
          <w:i/>
          <w:iCs/>
        </w:rPr>
        <w:t>Community facilities (such as health, education and cultural infrastructure); and</w:t>
      </w:r>
    </w:p>
    <w:p w14:paraId="602E8EAC" w14:textId="77777777" w:rsidR="00590B87" w:rsidRPr="00B51C31" w:rsidRDefault="00590B87" w:rsidP="00590B87">
      <w:pPr>
        <w:pStyle w:val="ListParagraph"/>
        <w:numPr>
          <w:ilvl w:val="0"/>
          <w:numId w:val="4"/>
        </w:numPr>
        <w:rPr>
          <w:rFonts w:cstheme="minorHAnsi"/>
          <w:i/>
          <w:iCs/>
        </w:rPr>
      </w:pPr>
      <w:r w:rsidRPr="00B51C31">
        <w:rPr>
          <w:rFonts w:cstheme="minorHAnsi"/>
          <w:i/>
          <w:iCs/>
        </w:rPr>
        <w:t>Conservation and enhancement of the natural, built and historic environment, including landscapes and green infrastructure, and planning measures to address climate change mitigation and adaptation.”</w:t>
      </w:r>
    </w:p>
    <w:p w14:paraId="75244B86" w14:textId="72C0D509" w:rsidR="00590B87" w:rsidRPr="00B51C31" w:rsidRDefault="00590B87" w:rsidP="00590B87">
      <w:pPr>
        <w:ind w:left="142"/>
        <w:rPr>
          <w:rFonts w:cstheme="minorHAnsi"/>
          <w:i/>
          <w:iCs/>
        </w:rPr>
      </w:pPr>
      <w:r w:rsidRPr="00B51C31">
        <w:rPr>
          <w:rFonts w:cstheme="minorHAnsi"/>
        </w:rPr>
        <w:t xml:space="preserve">Paragraphs 24 – 27 of the NPPF recognises this duty and considers effective, joint working between relevant bodies as integral to a positive and well-prepared strategy. Paragraph 26 also identifies joint working as helping to determine additional infrastructure, and whether development needs that cannot be wholly met within a particular plan area could be met elsewhere. PPG paragraphs 029 – 033, and 075 provide further information on meeting the Duty to Cooperate, explains the differences between the Duty to Cooperate and a </w:t>
      </w:r>
      <w:proofErr w:type="spellStart"/>
      <w:r w:rsidRPr="00B51C31">
        <w:rPr>
          <w:rFonts w:cstheme="minorHAnsi"/>
        </w:rPr>
        <w:t>SoCG</w:t>
      </w:r>
      <w:proofErr w:type="spellEnd"/>
      <w:r w:rsidRPr="00B51C31">
        <w:rPr>
          <w:rFonts w:cstheme="minorHAnsi"/>
        </w:rPr>
        <w:t xml:space="preserve">, illustrates how the Duty to Cooperate is considered during examination, and how the Duty to Cooperate should be addressed during plan review. </w:t>
      </w:r>
    </w:p>
    <w:p w14:paraId="0C725B3A" w14:textId="77777777" w:rsidR="00590B87" w:rsidRPr="00B51C31" w:rsidRDefault="00590B87" w:rsidP="00590B87">
      <w:pPr>
        <w:ind w:left="142"/>
        <w:rPr>
          <w:rFonts w:cstheme="minorHAnsi"/>
        </w:rPr>
      </w:pPr>
      <w:r w:rsidRPr="00B51C31">
        <w:rPr>
          <w:rFonts w:cstheme="minorHAnsi"/>
        </w:rPr>
        <w:t xml:space="preserve">Further to this, two of the four “tests of soundness” of Local Plans (NPPF Paragraph 35) directly relate to the Duty to Cooperate, specifically: </w:t>
      </w:r>
    </w:p>
    <w:p w14:paraId="1A228A2D" w14:textId="77777777" w:rsidR="00590B87" w:rsidRPr="00B51C31" w:rsidRDefault="00590B87" w:rsidP="00590B87">
      <w:pPr>
        <w:pStyle w:val="ListParagraph"/>
        <w:numPr>
          <w:ilvl w:val="0"/>
          <w:numId w:val="2"/>
        </w:numPr>
        <w:rPr>
          <w:rFonts w:cstheme="minorHAnsi"/>
          <w:i/>
          <w:iCs/>
        </w:rPr>
      </w:pPr>
      <w:r w:rsidRPr="00B51C31">
        <w:rPr>
          <w:rFonts w:cstheme="minorHAnsi"/>
          <w:i/>
          <w:iCs/>
        </w:rPr>
        <w:t xml:space="preserve">“Positively prepared – providing a strategy which, as a minimum, seeks to meet the area’s objectively assessed needs; and is informed by agreements with other authorities, so that unmet need from neighbouring areas is accommodated where it is practical to do so and is consistent with achieving sustainable development; </w:t>
      </w:r>
    </w:p>
    <w:p w14:paraId="3A1BAC7A" w14:textId="77777777" w:rsidR="00590B87" w:rsidRPr="00B51C31" w:rsidRDefault="00590B87" w:rsidP="00590B87">
      <w:pPr>
        <w:pStyle w:val="ListParagraph"/>
        <w:numPr>
          <w:ilvl w:val="0"/>
          <w:numId w:val="5"/>
        </w:numPr>
        <w:rPr>
          <w:rFonts w:cstheme="minorHAnsi"/>
          <w:i/>
          <w:iCs/>
        </w:rPr>
      </w:pPr>
      <w:r w:rsidRPr="00B51C31">
        <w:rPr>
          <w:rFonts w:cstheme="minorHAnsi"/>
          <w:i/>
          <w:iCs/>
        </w:rPr>
        <w:t>Effective – deliverable over the plan period, and based on effective joint working on cross-boundary strategic matters that have been dealt with rather than deferred, as evidenced by the statement of common ground”</w:t>
      </w:r>
    </w:p>
    <w:p w14:paraId="52B48CC6" w14:textId="77777777" w:rsidR="00590B87" w:rsidRPr="00B51C31" w:rsidRDefault="00590B87" w:rsidP="00590B87">
      <w:pPr>
        <w:ind w:left="142"/>
        <w:rPr>
          <w:rFonts w:cstheme="minorHAnsi"/>
        </w:rPr>
      </w:pPr>
      <w:r w:rsidRPr="00B51C31">
        <w:rPr>
          <w:rFonts w:cstheme="minorHAnsi"/>
        </w:rPr>
        <w:t xml:space="preserve">In regard to the production of a </w:t>
      </w:r>
      <w:proofErr w:type="spellStart"/>
      <w:r w:rsidRPr="00B51C31">
        <w:rPr>
          <w:rFonts w:cstheme="minorHAnsi"/>
        </w:rPr>
        <w:t>SoCG</w:t>
      </w:r>
      <w:proofErr w:type="spellEnd"/>
      <w:r w:rsidRPr="00B51C31">
        <w:rPr>
          <w:rFonts w:cstheme="minorHAnsi"/>
        </w:rPr>
        <w:t>, paragraph 27 of the NPPF specifically states:</w:t>
      </w:r>
    </w:p>
    <w:p w14:paraId="73897A91" w14:textId="77777777" w:rsidR="00590B87" w:rsidRPr="00B51C31" w:rsidRDefault="00590B87" w:rsidP="00590B87">
      <w:pPr>
        <w:ind w:left="142"/>
        <w:rPr>
          <w:rFonts w:cstheme="minorHAnsi"/>
          <w:i/>
          <w:iCs/>
        </w:rPr>
      </w:pPr>
      <w:r w:rsidRPr="00B51C31">
        <w:rPr>
          <w:rFonts w:cstheme="minorHAnsi"/>
          <w:i/>
          <w:iCs/>
        </w:rPr>
        <w:lastRenderedPageBreak/>
        <w:t>“In order to demonstrate effective and on-going joint working, strategic policy making authorities should prepare and maintain one or more statements of common ground, documenting the cross-boundary matters being addressed and progress in cooperating to address these. These should be produced using the approach set out in national planning guidance and be made publicly available throughout the plan-making process to provide transparency.”</w:t>
      </w:r>
    </w:p>
    <w:p w14:paraId="36540FC3" w14:textId="77777777" w:rsidR="00AB7BA5" w:rsidRPr="00B51C31" w:rsidRDefault="00590B87" w:rsidP="00AB7BA5">
      <w:pPr>
        <w:ind w:left="142"/>
        <w:rPr>
          <w:rFonts w:cstheme="minorHAnsi"/>
        </w:rPr>
      </w:pPr>
      <w:r w:rsidRPr="00B51C31">
        <w:rPr>
          <w:rFonts w:cstheme="minorHAnsi"/>
        </w:rPr>
        <w:t xml:space="preserve">The Plan Making chapter of the PPG and in particular the </w:t>
      </w:r>
      <w:r w:rsidRPr="00B51C31">
        <w:rPr>
          <w:rFonts w:cstheme="minorHAnsi"/>
          <w:i/>
          <w:iCs/>
        </w:rPr>
        <w:t>Maintaining Effective Cooperation</w:t>
      </w:r>
      <w:r w:rsidRPr="00B51C31">
        <w:rPr>
          <w:rFonts w:cstheme="minorHAnsi"/>
        </w:rPr>
        <w:t xml:space="preserve"> section (paragraphs 009 – 028) provides additional information and guidance on how authorities should (non-exhaustive): produce a </w:t>
      </w:r>
      <w:proofErr w:type="spellStart"/>
      <w:r w:rsidRPr="00B51C31">
        <w:rPr>
          <w:rFonts w:cstheme="minorHAnsi"/>
        </w:rPr>
        <w:t>SoCG</w:t>
      </w:r>
      <w:proofErr w:type="spellEnd"/>
      <w:r w:rsidRPr="00B51C31">
        <w:rPr>
          <w:rFonts w:cstheme="minorHAnsi"/>
        </w:rPr>
        <w:t xml:space="preserve">, what cross-boundary matters should be included, carrying out effective cooperation, activities documented, functional geographical area, and preparation and publication. </w:t>
      </w:r>
    </w:p>
    <w:p w14:paraId="04B808E4" w14:textId="09DE75A6" w:rsidR="005A4B01" w:rsidRPr="00B51C31" w:rsidRDefault="00AE28EA" w:rsidP="0067274C">
      <w:pPr>
        <w:pStyle w:val="ListParagraph"/>
        <w:pageBreakBefore/>
        <w:numPr>
          <w:ilvl w:val="0"/>
          <w:numId w:val="13"/>
        </w:numPr>
        <w:ind w:left="142" w:hanging="357"/>
        <w:rPr>
          <w:rFonts w:cstheme="minorHAnsi"/>
        </w:rPr>
      </w:pPr>
      <w:r w:rsidRPr="00B51C31">
        <w:rPr>
          <w:rFonts w:cstheme="minorHAnsi"/>
        </w:rPr>
        <w:lastRenderedPageBreak/>
        <w:t>St</w:t>
      </w:r>
      <w:r w:rsidR="0039094D" w:rsidRPr="00B51C31">
        <w:rPr>
          <w:rFonts w:cstheme="minorHAnsi"/>
        </w:rPr>
        <w:t>atements of Common Ground</w:t>
      </w:r>
    </w:p>
    <w:p w14:paraId="6D82CA30" w14:textId="20BD7A4D" w:rsidR="00AF2568" w:rsidRPr="00B51C31" w:rsidRDefault="00630AD1" w:rsidP="002E6609">
      <w:pPr>
        <w:spacing w:before="240" w:after="0"/>
        <w:ind w:left="142"/>
        <w:rPr>
          <w:rFonts w:cstheme="minorHAnsi"/>
          <w:b/>
          <w:bCs/>
        </w:rPr>
      </w:pPr>
      <w:r w:rsidRPr="00B51C31">
        <w:rPr>
          <w:rFonts w:cstheme="minorHAnsi"/>
        </w:rPr>
        <w:t>This section comp</w:t>
      </w:r>
      <w:r w:rsidR="009137E8" w:rsidRPr="00B51C31">
        <w:rPr>
          <w:rFonts w:cstheme="minorHAnsi"/>
        </w:rPr>
        <w:t xml:space="preserve">rises of the matters </w:t>
      </w:r>
      <w:r w:rsidRPr="00B51C31">
        <w:rPr>
          <w:rFonts w:cstheme="minorHAnsi"/>
        </w:rPr>
        <w:t xml:space="preserve">that Winchester City Council and Havant Borough Council have entered into in support of </w:t>
      </w:r>
      <w:r w:rsidR="003A2610" w:rsidRPr="00B51C31">
        <w:rPr>
          <w:rFonts w:cstheme="minorHAnsi"/>
        </w:rPr>
        <w:t xml:space="preserve">Winchester </w:t>
      </w:r>
      <w:r w:rsidR="007859C3" w:rsidRPr="00B51C31">
        <w:rPr>
          <w:rFonts w:cstheme="minorHAnsi"/>
        </w:rPr>
        <w:t xml:space="preserve">Proposed </w:t>
      </w:r>
      <w:proofErr w:type="spellStart"/>
      <w:r w:rsidR="007859C3" w:rsidRPr="00B51C31">
        <w:rPr>
          <w:rFonts w:cstheme="minorHAnsi"/>
        </w:rPr>
        <w:t>Submisison</w:t>
      </w:r>
      <w:proofErr w:type="spellEnd"/>
      <w:r w:rsidR="007859C3" w:rsidRPr="00B51C31">
        <w:rPr>
          <w:rFonts w:cstheme="minorHAnsi"/>
        </w:rPr>
        <w:t xml:space="preserve"> </w:t>
      </w:r>
      <w:r w:rsidR="003A2610" w:rsidRPr="00B51C31">
        <w:rPr>
          <w:rFonts w:cstheme="minorHAnsi"/>
        </w:rPr>
        <w:t>Local Plan</w:t>
      </w:r>
      <w:r w:rsidR="007859C3" w:rsidRPr="00B51C31">
        <w:rPr>
          <w:rFonts w:cstheme="minorHAnsi"/>
        </w:rPr>
        <w:t xml:space="preserve"> (Regulation 19)</w:t>
      </w:r>
      <w:r w:rsidR="003A2610" w:rsidRPr="00B51C31">
        <w:rPr>
          <w:rFonts w:cstheme="minorHAnsi"/>
        </w:rPr>
        <w:t>.</w:t>
      </w:r>
      <w:r w:rsidRPr="00B51C31">
        <w:rPr>
          <w:rFonts w:cstheme="minorHAnsi"/>
        </w:rPr>
        <w:t xml:space="preserve"> This statement demonstrates the current understanding of points of common ground and  areas of disagreement for relevant strategic cross-boundary matters.</w:t>
      </w:r>
    </w:p>
    <w:p w14:paraId="5F6A4219" w14:textId="77777777" w:rsidR="002E6609" w:rsidRPr="00B51C31" w:rsidRDefault="002E6609" w:rsidP="00AF2568">
      <w:pPr>
        <w:ind w:left="142"/>
        <w:rPr>
          <w:rFonts w:cstheme="minorHAnsi"/>
          <w:b/>
          <w:bCs/>
        </w:rPr>
      </w:pPr>
    </w:p>
    <w:tbl>
      <w:tblPr>
        <w:tblStyle w:val="TableGrid"/>
        <w:tblW w:w="9464" w:type="dxa"/>
        <w:tblLook w:val="04A0" w:firstRow="1" w:lastRow="0" w:firstColumn="1" w:lastColumn="0" w:noHBand="0" w:noVBand="1"/>
      </w:tblPr>
      <w:tblGrid>
        <w:gridCol w:w="9464"/>
      </w:tblGrid>
      <w:tr w:rsidR="00682CF0" w:rsidRPr="00B51C31" w14:paraId="485DB264" w14:textId="77777777" w:rsidTr="00C84CEA">
        <w:tc>
          <w:tcPr>
            <w:tcW w:w="9464" w:type="dxa"/>
          </w:tcPr>
          <w:p w14:paraId="546BD881" w14:textId="77EE4917" w:rsidR="00682CF0" w:rsidRPr="00B51C31" w:rsidRDefault="00682CF0" w:rsidP="007D6A45">
            <w:pPr>
              <w:pStyle w:val="ListParagraph"/>
              <w:numPr>
                <w:ilvl w:val="0"/>
                <w:numId w:val="7"/>
              </w:numPr>
              <w:rPr>
                <w:rFonts w:asciiTheme="minorHAnsi" w:hAnsiTheme="minorHAnsi" w:cstheme="minorHAnsi"/>
                <w:b/>
                <w:sz w:val="22"/>
                <w:szCs w:val="22"/>
              </w:rPr>
            </w:pPr>
            <w:r w:rsidRPr="00B51C31">
              <w:rPr>
                <w:rFonts w:asciiTheme="minorHAnsi" w:hAnsiTheme="minorHAnsi" w:cstheme="minorHAnsi"/>
                <w:b/>
                <w:sz w:val="22"/>
                <w:szCs w:val="22"/>
              </w:rPr>
              <w:t>List of Parties involved:</w:t>
            </w:r>
          </w:p>
        </w:tc>
      </w:tr>
      <w:tr w:rsidR="00682CF0" w:rsidRPr="00B51C31" w14:paraId="7D5F1136" w14:textId="77777777" w:rsidTr="00C84CEA">
        <w:tc>
          <w:tcPr>
            <w:tcW w:w="9464" w:type="dxa"/>
          </w:tcPr>
          <w:p w14:paraId="4D9184E3" w14:textId="77777777" w:rsidR="00682CF0" w:rsidRPr="00B51C31" w:rsidRDefault="00682CF0" w:rsidP="00C84CEA">
            <w:pPr>
              <w:rPr>
                <w:rFonts w:asciiTheme="minorHAnsi" w:hAnsiTheme="minorHAnsi" w:cstheme="minorHAnsi"/>
                <w:iCs/>
                <w:sz w:val="22"/>
                <w:szCs w:val="22"/>
              </w:rPr>
            </w:pPr>
          </w:p>
          <w:p w14:paraId="62A3DB25" w14:textId="214350E9" w:rsidR="00682CF0" w:rsidRPr="00B51C31" w:rsidRDefault="00CA7BA4" w:rsidP="00C84CEA">
            <w:pPr>
              <w:rPr>
                <w:rFonts w:asciiTheme="minorHAnsi" w:hAnsiTheme="minorHAnsi" w:cstheme="minorHAnsi"/>
                <w:iCs/>
                <w:sz w:val="22"/>
                <w:szCs w:val="22"/>
              </w:rPr>
            </w:pPr>
            <w:r w:rsidRPr="00B51C31">
              <w:rPr>
                <w:rFonts w:asciiTheme="minorHAnsi" w:hAnsiTheme="minorHAnsi" w:cstheme="minorHAnsi"/>
                <w:iCs/>
                <w:sz w:val="22"/>
                <w:szCs w:val="22"/>
              </w:rPr>
              <w:t xml:space="preserve">Winchester City Council and </w:t>
            </w:r>
            <w:r w:rsidR="00B325D7" w:rsidRPr="00B51C31">
              <w:rPr>
                <w:rFonts w:asciiTheme="minorHAnsi" w:hAnsiTheme="minorHAnsi" w:cstheme="minorHAnsi"/>
                <w:iCs/>
                <w:sz w:val="22"/>
                <w:szCs w:val="22"/>
              </w:rPr>
              <w:t>Havant</w:t>
            </w:r>
            <w:r w:rsidR="00F95DC6" w:rsidRPr="00B51C31">
              <w:rPr>
                <w:rFonts w:asciiTheme="minorHAnsi" w:hAnsiTheme="minorHAnsi" w:cstheme="minorHAnsi"/>
                <w:iCs/>
                <w:sz w:val="22"/>
                <w:szCs w:val="22"/>
              </w:rPr>
              <w:t xml:space="preserve"> Borough</w:t>
            </w:r>
            <w:r w:rsidRPr="00B51C31">
              <w:rPr>
                <w:rFonts w:asciiTheme="minorHAnsi" w:hAnsiTheme="minorHAnsi" w:cstheme="minorHAnsi"/>
                <w:iCs/>
                <w:sz w:val="22"/>
                <w:szCs w:val="22"/>
              </w:rPr>
              <w:t xml:space="preserve"> Council</w:t>
            </w:r>
            <w:r w:rsidR="00AB7BA5" w:rsidRPr="00B51C31">
              <w:rPr>
                <w:rFonts w:asciiTheme="minorHAnsi" w:hAnsiTheme="minorHAnsi" w:cstheme="minorHAnsi"/>
                <w:iCs/>
                <w:sz w:val="22"/>
                <w:szCs w:val="22"/>
              </w:rPr>
              <w:t>.</w:t>
            </w:r>
          </w:p>
          <w:p w14:paraId="431AFCBF" w14:textId="77777777" w:rsidR="00682CF0" w:rsidRPr="00B51C31" w:rsidRDefault="00682CF0" w:rsidP="00C84CEA">
            <w:pPr>
              <w:rPr>
                <w:rFonts w:asciiTheme="minorHAnsi" w:hAnsiTheme="minorHAnsi" w:cstheme="minorHAnsi"/>
                <w:iCs/>
                <w:sz w:val="22"/>
                <w:szCs w:val="22"/>
              </w:rPr>
            </w:pPr>
          </w:p>
        </w:tc>
      </w:tr>
      <w:tr w:rsidR="00682CF0" w:rsidRPr="00B51C31" w14:paraId="6B5557DE" w14:textId="77777777" w:rsidTr="00C84CEA">
        <w:tc>
          <w:tcPr>
            <w:tcW w:w="9464" w:type="dxa"/>
          </w:tcPr>
          <w:p w14:paraId="1BA385EB" w14:textId="4E3BF546" w:rsidR="00682CF0" w:rsidRPr="00B51C31" w:rsidRDefault="00682CF0" w:rsidP="008C606E">
            <w:pPr>
              <w:pStyle w:val="ListParagraph"/>
              <w:numPr>
                <w:ilvl w:val="0"/>
                <w:numId w:val="7"/>
              </w:numPr>
              <w:rPr>
                <w:rFonts w:asciiTheme="minorHAnsi" w:hAnsiTheme="minorHAnsi" w:cstheme="minorHAnsi"/>
                <w:b/>
                <w:sz w:val="22"/>
                <w:szCs w:val="22"/>
              </w:rPr>
            </w:pPr>
            <w:r w:rsidRPr="00B51C31">
              <w:rPr>
                <w:rFonts w:asciiTheme="minorHAnsi" w:hAnsiTheme="minorHAnsi" w:cstheme="minorHAnsi"/>
                <w:b/>
                <w:sz w:val="22"/>
                <w:szCs w:val="22"/>
              </w:rPr>
              <w:t xml:space="preserve">Signatories: </w:t>
            </w:r>
          </w:p>
        </w:tc>
      </w:tr>
      <w:tr w:rsidR="00682CF0" w:rsidRPr="00B51C31" w14:paraId="7A991DDC" w14:textId="77777777" w:rsidTr="00C84CEA">
        <w:tc>
          <w:tcPr>
            <w:tcW w:w="9464" w:type="dxa"/>
          </w:tcPr>
          <w:p w14:paraId="4418D523" w14:textId="77777777" w:rsidR="00682CF0" w:rsidRPr="00B51C31" w:rsidRDefault="00682CF0" w:rsidP="00C84CEA">
            <w:pPr>
              <w:rPr>
                <w:rFonts w:asciiTheme="minorHAnsi" w:hAnsiTheme="minorHAnsi" w:cstheme="minorHAnsi"/>
                <w:iCs/>
                <w:sz w:val="22"/>
                <w:szCs w:val="22"/>
              </w:rPr>
            </w:pPr>
          </w:p>
          <w:p w14:paraId="30DEA4D9" w14:textId="1509D678" w:rsidR="005659C1" w:rsidRPr="00B51C31" w:rsidRDefault="005659C1" w:rsidP="005659C1">
            <w:pPr>
              <w:rPr>
                <w:rFonts w:asciiTheme="minorHAnsi" w:hAnsiTheme="minorHAnsi" w:cstheme="minorHAnsi"/>
                <w:iCs/>
                <w:sz w:val="22"/>
                <w:szCs w:val="22"/>
              </w:rPr>
            </w:pPr>
            <w:r w:rsidRPr="00B51C31">
              <w:rPr>
                <w:rFonts w:asciiTheme="minorHAnsi" w:hAnsiTheme="minorHAnsi" w:cstheme="minorHAnsi"/>
                <w:iCs/>
                <w:sz w:val="22"/>
                <w:szCs w:val="22"/>
              </w:rPr>
              <w:t xml:space="preserve">Both parties agree that this </w:t>
            </w:r>
            <w:r w:rsidR="00AB7BA5" w:rsidRPr="00B51C31">
              <w:rPr>
                <w:rFonts w:asciiTheme="minorHAnsi" w:hAnsiTheme="minorHAnsi" w:cstheme="minorHAnsi"/>
                <w:iCs/>
                <w:sz w:val="22"/>
                <w:szCs w:val="22"/>
              </w:rPr>
              <w:t xml:space="preserve">interim </w:t>
            </w:r>
            <w:proofErr w:type="spellStart"/>
            <w:r w:rsidR="00AB7BA5" w:rsidRPr="00B51C31">
              <w:rPr>
                <w:rFonts w:asciiTheme="minorHAnsi" w:hAnsiTheme="minorHAnsi" w:cstheme="minorHAnsi"/>
                <w:iCs/>
                <w:sz w:val="22"/>
                <w:szCs w:val="22"/>
              </w:rPr>
              <w:t>SoCG</w:t>
            </w:r>
            <w:proofErr w:type="spellEnd"/>
            <w:r w:rsidR="00AB7BA5" w:rsidRPr="00B51C31">
              <w:rPr>
                <w:rFonts w:asciiTheme="minorHAnsi" w:hAnsiTheme="minorHAnsi" w:cstheme="minorHAnsi"/>
                <w:iCs/>
                <w:sz w:val="22"/>
                <w:szCs w:val="22"/>
              </w:rPr>
              <w:t xml:space="preserve"> </w:t>
            </w:r>
            <w:r w:rsidRPr="00B51C31">
              <w:rPr>
                <w:rFonts w:asciiTheme="minorHAnsi" w:hAnsiTheme="minorHAnsi" w:cstheme="minorHAnsi"/>
                <w:iCs/>
                <w:sz w:val="22"/>
                <w:szCs w:val="22"/>
              </w:rPr>
              <w:t>is an accurate representation of matters discussed and issues agreed upon</w:t>
            </w:r>
            <w:r w:rsidR="007325E6" w:rsidRPr="00B51C31">
              <w:rPr>
                <w:rFonts w:asciiTheme="minorHAnsi" w:hAnsiTheme="minorHAnsi" w:cstheme="minorHAnsi"/>
                <w:iCs/>
                <w:sz w:val="22"/>
                <w:szCs w:val="22"/>
              </w:rPr>
              <w:t xml:space="preserve">, or where there are areas of disagreement, this </w:t>
            </w:r>
            <w:r w:rsidR="00804FE5" w:rsidRPr="00B51C31">
              <w:rPr>
                <w:rFonts w:asciiTheme="minorHAnsi" w:hAnsiTheme="minorHAnsi" w:cstheme="minorHAnsi"/>
                <w:iCs/>
                <w:sz w:val="22"/>
                <w:szCs w:val="22"/>
              </w:rPr>
              <w:t xml:space="preserve">statement </w:t>
            </w:r>
            <w:r w:rsidR="000B3B22" w:rsidRPr="00B51C31">
              <w:rPr>
                <w:rFonts w:asciiTheme="minorHAnsi" w:hAnsiTheme="minorHAnsi" w:cstheme="minorHAnsi"/>
                <w:iCs/>
                <w:sz w:val="22"/>
                <w:szCs w:val="22"/>
              </w:rPr>
              <w:t>documents the issue</w:t>
            </w:r>
            <w:r w:rsidR="00B82E73" w:rsidRPr="00B51C31">
              <w:rPr>
                <w:rFonts w:asciiTheme="minorHAnsi" w:hAnsiTheme="minorHAnsi" w:cstheme="minorHAnsi"/>
                <w:iCs/>
                <w:sz w:val="22"/>
                <w:szCs w:val="22"/>
              </w:rPr>
              <w:t xml:space="preserve">, and that both parties </w:t>
            </w:r>
            <w:r w:rsidR="0093554A" w:rsidRPr="00B51C31">
              <w:rPr>
                <w:rFonts w:asciiTheme="minorHAnsi" w:hAnsiTheme="minorHAnsi" w:cstheme="minorHAnsi"/>
                <w:iCs/>
                <w:sz w:val="22"/>
                <w:szCs w:val="22"/>
              </w:rPr>
              <w:t>confirm</w:t>
            </w:r>
            <w:r w:rsidR="003C7576" w:rsidRPr="00B51C31">
              <w:rPr>
                <w:rFonts w:asciiTheme="minorHAnsi" w:hAnsiTheme="minorHAnsi" w:cstheme="minorHAnsi"/>
                <w:iCs/>
                <w:sz w:val="22"/>
                <w:szCs w:val="22"/>
              </w:rPr>
              <w:t xml:space="preserve"> their respective position</w:t>
            </w:r>
            <w:r w:rsidR="0093554A" w:rsidRPr="00B51C31">
              <w:rPr>
                <w:rFonts w:asciiTheme="minorHAnsi" w:hAnsiTheme="minorHAnsi" w:cstheme="minorHAnsi"/>
                <w:iCs/>
                <w:sz w:val="22"/>
                <w:szCs w:val="22"/>
              </w:rPr>
              <w:t xml:space="preserve">. </w:t>
            </w:r>
          </w:p>
          <w:p w14:paraId="55C8165D" w14:textId="77777777" w:rsidR="005659C1" w:rsidRPr="00B51C31" w:rsidRDefault="005659C1" w:rsidP="005659C1">
            <w:pPr>
              <w:rPr>
                <w:rFonts w:asciiTheme="minorHAnsi" w:hAnsiTheme="minorHAnsi" w:cstheme="minorHAnsi"/>
                <w:iCs/>
                <w:sz w:val="22"/>
                <w:szCs w:val="22"/>
              </w:rPr>
            </w:pPr>
          </w:p>
          <w:p w14:paraId="6B46D1E8" w14:textId="725435DC" w:rsidR="005659C1" w:rsidRPr="00B51C31" w:rsidRDefault="005659C1" w:rsidP="005659C1">
            <w:pPr>
              <w:rPr>
                <w:rFonts w:asciiTheme="minorHAnsi" w:hAnsiTheme="minorHAnsi" w:cstheme="minorHAnsi"/>
                <w:iCs/>
                <w:sz w:val="22"/>
                <w:szCs w:val="22"/>
              </w:rPr>
            </w:pPr>
            <w:r w:rsidRPr="00B51C31">
              <w:rPr>
                <w:rFonts w:asciiTheme="minorHAnsi" w:hAnsiTheme="minorHAnsi" w:cstheme="minorHAnsi"/>
                <w:iCs/>
                <w:sz w:val="22"/>
                <w:szCs w:val="22"/>
              </w:rPr>
              <w:t xml:space="preserve">It is agreed that these discussions will inform the </w:t>
            </w:r>
            <w:r w:rsidR="009756F7" w:rsidRPr="00B51C31">
              <w:rPr>
                <w:rFonts w:asciiTheme="minorHAnsi" w:hAnsiTheme="minorHAnsi" w:cstheme="minorHAnsi"/>
                <w:iCs/>
                <w:sz w:val="22"/>
                <w:szCs w:val="22"/>
              </w:rPr>
              <w:t>Winchester City Council</w:t>
            </w:r>
            <w:r w:rsidRPr="00B51C31">
              <w:rPr>
                <w:rFonts w:asciiTheme="minorHAnsi" w:hAnsiTheme="minorHAnsi" w:cstheme="minorHAnsi"/>
                <w:iCs/>
                <w:sz w:val="22"/>
                <w:szCs w:val="22"/>
              </w:rPr>
              <w:t xml:space="preserve"> Local Plan and the emerging </w:t>
            </w:r>
            <w:r w:rsidR="00B325D7" w:rsidRPr="00B51C31">
              <w:rPr>
                <w:rFonts w:asciiTheme="minorHAnsi" w:hAnsiTheme="minorHAnsi" w:cstheme="minorHAnsi"/>
                <w:iCs/>
                <w:sz w:val="22"/>
                <w:szCs w:val="22"/>
              </w:rPr>
              <w:t xml:space="preserve">Havant </w:t>
            </w:r>
            <w:r w:rsidR="00F95DC6" w:rsidRPr="00B51C31">
              <w:rPr>
                <w:rFonts w:asciiTheme="minorHAnsi" w:hAnsiTheme="minorHAnsi" w:cstheme="minorHAnsi"/>
                <w:iCs/>
                <w:sz w:val="22"/>
                <w:szCs w:val="22"/>
              </w:rPr>
              <w:t>Borough</w:t>
            </w:r>
            <w:r w:rsidR="009756F7" w:rsidRPr="00B51C31">
              <w:rPr>
                <w:rFonts w:asciiTheme="minorHAnsi" w:hAnsiTheme="minorHAnsi" w:cstheme="minorHAnsi"/>
                <w:iCs/>
                <w:sz w:val="22"/>
                <w:szCs w:val="22"/>
              </w:rPr>
              <w:t xml:space="preserve"> Council </w:t>
            </w:r>
            <w:r w:rsidR="003A2610" w:rsidRPr="00B51C31">
              <w:rPr>
                <w:rFonts w:asciiTheme="minorHAnsi" w:hAnsiTheme="minorHAnsi" w:cstheme="minorHAnsi"/>
                <w:iCs/>
                <w:sz w:val="22"/>
                <w:szCs w:val="22"/>
              </w:rPr>
              <w:t>Building a Better Future Plan</w:t>
            </w:r>
            <w:r w:rsidR="003C55C2" w:rsidRPr="00B51C31">
              <w:rPr>
                <w:rFonts w:asciiTheme="minorHAnsi" w:hAnsiTheme="minorHAnsi" w:cstheme="minorHAnsi"/>
                <w:iCs/>
                <w:sz w:val="22"/>
                <w:szCs w:val="22"/>
              </w:rPr>
              <w:t>.  B</w:t>
            </w:r>
            <w:r w:rsidRPr="00B51C31">
              <w:rPr>
                <w:rFonts w:asciiTheme="minorHAnsi" w:hAnsiTheme="minorHAnsi" w:cstheme="minorHAnsi"/>
                <w:iCs/>
                <w:sz w:val="22"/>
                <w:szCs w:val="22"/>
              </w:rPr>
              <w:t xml:space="preserve">oth parties will continue to work collaboratively </w:t>
            </w:r>
            <w:r w:rsidR="009756F7" w:rsidRPr="00B51C31">
              <w:rPr>
                <w:rFonts w:asciiTheme="minorHAnsi" w:hAnsiTheme="minorHAnsi" w:cstheme="minorHAnsi"/>
                <w:iCs/>
                <w:sz w:val="22"/>
                <w:szCs w:val="22"/>
              </w:rPr>
              <w:t xml:space="preserve">to </w:t>
            </w:r>
            <w:r w:rsidRPr="00B51C31">
              <w:rPr>
                <w:rFonts w:asciiTheme="minorHAnsi" w:hAnsiTheme="minorHAnsi" w:cstheme="minorHAnsi"/>
                <w:iCs/>
                <w:sz w:val="22"/>
                <w:szCs w:val="22"/>
              </w:rPr>
              <w:t xml:space="preserve">meet the </w:t>
            </w:r>
            <w:r w:rsidR="009756F7" w:rsidRPr="00B51C31">
              <w:rPr>
                <w:rFonts w:asciiTheme="minorHAnsi" w:hAnsiTheme="minorHAnsi" w:cstheme="minorHAnsi"/>
                <w:iCs/>
                <w:sz w:val="22"/>
                <w:szCs w:val="22"/>
              </w:rPr>
              <w:t>D</w:t>
            </w:r>
            <w:r w:rsidRPr="00B51C31">
              <w:rPr>
                <w:rFonts w:asciiTheme="minorHAnsi" w:hAnsiTheme="minorHAnsi" w:cstheme="minorHAnsi"/>
                <w:iCs/>
                <w:sz w:val="22"/>
                <w:szCs w:val="22"/>
              </w:rPr>
              <w:t xml:space="preserve">uty to </w:t>
            </w:r>
            <w:r w:rsidR="009756F7" w:rsidRPr="00B51C31">
              <w:rPr>
                <w:rFonts w:asciiTheme="minorHAnsi" w:hAnsiTheme="minorHAnsi" w:cstheme="minorHAnsi"/>
                <w:iCs/>
                <w:sz w:val="22"/>
                <w:szCs w:val="22"/>
              </w:rPr>
              <w:t>C</w:t>
            </w:r>
            <w:r w:rsidRPr="00B51C31">
              <w:rPr>
                <w:rFonts w:asciiTheme="minorHAnsi" w:hAnsiTheme="minorHAnsi" w:cstheme="minorHAnsi"/>
                <w:iCs/>
                <w:sz w:val="22"/>
                <w:szCs w:val="22"/>
              </w:rPr>
              <w:t>ooperate</w:t>
            </w:r>
            <w:r w:rsidR="009756F7" w:rsidRPr="00B51C31">
              <w:rPr>
                <w:rFonts w:asciiTheme="minorHAnsi" w:hAnsiTheme="minorHAnsi" w:cstheme="minorHAnsi"/>
                <w:iCs/>
                <w:sz w:val="22"/>
                <w:szCs w:val="22"/>
              </w:rPr>
              <w:t xml:space="preserve"> </w:t>
            </w:r>
            <w:r w:rsidR="000C12E1" w:rsidRPr="00B51C31">
              <w:rPr>
                <w:rFonts w:asciiTheme="minorHAnsi" w:hAnsiTheme="minorHAnsi" w:cstheme="minorHAnsi"/>
                <w:iCs/>
                <w:sz w:val="22"/>
                <w:szCs w:val="22"/>
              </w:rPr>
              <w:t>obligations and will both continue to work proactively on the key strategic cross boundary issues identified in</w:t>
            </w:r>
            <w:r w:rsidR="00FC5121" w:rsidRPr="00B51C31">
              <w:rPr>
                <w:rFonts w:asciiTheme="minorHAnsi" w:hAnsiTheme="minorHAnsi" w:cstheme="minorHAnsi"/>
                <w:iCs/>
                <w:sz w:val="22"/>
                <w:szCs w:val="22"/>
              </w:rPr>
              <w:t xml:space="preserve"> </w:t>
            </w:r>
            <w:r w:rsidR="000C12E1" w:rsidRPr="00B51C31">
              <w:rPr>
                <w:rFonts w:asciiTheme="minorHAnsi" w:hAnsiTheme="minorHAnsi" w:cstheme="minorHAnsi"/>
                <w:iCs/>
                <w:sz w:val="22"/>
                <w:szCs w:val="22"/>
              </w:rPr>
              <w:t xml:space="preserve">this </w:t>
            </w:r>
            <w:r w:rsidR="00FC5121" w:rsidRPr="00B51C31">
              <w:rPr>
                <w:rFonts w:asciiTheme="minorHAnsi" w:hAnsiTheme="minorHAnsi" w:cstheme="minorHAnsi"/>
                <w:iCs/>
                <w:sz w:val="22"/>
                <w:szCs w:val="22"/>
              </w:rPr>
              <w:t>document</w:t>
            </w:r>
            <w:r w:rsidR="000C12E1" w:rsidRPr="00B51C31">
              <w:rPr>
                <w:rFonts w:asciiTheme="minorHAnsi" w:hAnsiTheme="minorHAnsi" w:cstheme="minorHAnsi"/>
                <w:iCs/>
                <w:sz w:val="22"/>
                <w:szCs w:val="22"/>
              </w:rPr>
              <w:t>.</w:t>
            </w:r>
          </w:p>
          <w:p w14:paraId="4D20B5F1" w14:textId="77777777" w:rsidR="005659C1" w:rsidRPr="00B51C31" w:rsidRDefault="005659C1" w:rsidP="005659C1">
            <w:pPr>
              <w:rPr>
                <w:rFonts w:asciiTheme="minorHAnsi" w:hAnsiTheme="minorHAnsi" w:cstheme="minorHAnsi"/>
                <w:iCs/>
                <w:sz w:val="22"/>
                <w:szCs w:val="22"/>
              </w:rPr>
            </w:pPr>
          </w:p>
          <w:p w14:paraId="7BA90F43" w14:textId="59768271" w:rsidR="00D02C3E" w:rsidRPr="00B51C31" w:rsidRDefault="005659C1" w:rsidP="005659C1">
            <w:pPr>
              <w:rPr>
                <w:rFonts w:asciiTheme="minorHAnsi" w:hAnsiTheme="minorHAnsi" w:cstheme="minorHAnsi"/>
                <w:iCs/>
                <w:sz w:val="22"/>
                <w:szCs w:val="22"/>
              </w:rPr>
            </w:pPr>
            <w:r w:rsidRPr="00B51C31">
              <w:rPr>
                <w:rFonts w:asciiTheme="minorHAnsi" w:hAnsiTheme="minorHAnsi" w:cstheme="minorHAnsi"/>
                <w:iCs/>
                <w:sz w:val="22"/>
                <w:szCs w:val="22"/>
              </w:rPr>
              <w:t xml:space="preserve">For Winchester City Council the Statement of Common Ground is signed by </w:t>
            </w:r>
            <w:r w:rsidR="00A325DD" w:rsidRPr="00B51C31">
              <w:rPr>
                <w:rFonts w:asciiTheme="minorHAnsi" w:hAnsiTheme="minorHAnsi" w:cstheme="minorHAnsi"/>
                <w:iCs/>
                <w:sz w:val="22"/>
                <w:szCs w:val="22"/>
              </w:rPr>
              <w:t xml:space="preserve">Julie Pinnock, Corporate Head of Planning and Regulatory Services. </w:t>
            </w:r>
          </w:p>
          <w:p w14:paraId="763975C3" w14:textId="77777777" w:rsidR="00D02C3E" w:rsidRPr="00B51C31" w:rsidRDefault="00D02C3E" w:rsidP="005659C1">
            <w:pPr>
              <w:rPr>
                <w:rFonts w:asciiTheme="minorHAnsi" w:hAnsiTheme="minorHAnsi" w:cstheme="minorHAnsi"/>
                <w:iCs/>
                <w:sz w:val="22"/>
                <w:szCs w:val="22"/>
              </w:rPr>
            </w:pPr>
          </w:p>
          <w:p w14:paraId="44040E6E" w14:textId="2D93105E" w:rsidR="00627E79" w:rsidRPr="00B51C31" w:rsidRDefault="005659C1" w:rsidP="005659C1">
            <w:pPr>
              <w:rPr>
                <w:rFonts w:asciiTheme="minorHAnsi" w:hAnsiTheme="minorHAnsi" w:cstheme="minorHAnsi"/>
                <w:iCs/>
                <w:sz w:val="22"/>
                <w:szCs w:val="22"/>
              </w:rPr>
            </w:pPr>
            <w:r w:rsidRPr="00B51C31">
              <w:rPr>
                <w:rFonts w:asciiTheme="minorHAnsi" w:hAnsiTheme="minorHAnsi" w:cstheme="minorHAnsi"/>
                <w:iCs/>
                <w:sz w:val="22"/>
                <w:szCs w:val="22"/>
              </w:rPr>
              <w:t xml:space="preserve">For </w:t>
            </w:r>
            <w:r w:rsidR="00B325D7" w:rsidRPr="00B51C31">
              <w:rPr>
                <w:rFonts w:asciiTheme="minorHAnsi" w:hAnsiTheme="minorHAnsi" w:cstheme="minorHAnsi"/>
                <w:iCs/>
                <w:sz w:val="22"/>
                <w:szCs w:val="22"/>
              </w:rPr>
              <w:t>Havant</w:t>
            </w:r>
            <w:r w:rsidR="00DF08F1" w:rsidRPr="00B51C31">
              <w:rPr>
                <w:rFonts w:asciiTheme="minorHAnsi" w:hAnsiTheme="minorHAnsi" w:cstheme="minorHAnsi"/>
                <w:iCs/>
                <w:sz w:val="22"/>
                <w:szCs w:val="22"/>
              </w:rPr>
              <w:t xml:space="preserve"> </w:t>
            </w:r>
            <w:r w:rsidR="00445B34" w:rsidRPr="00B51C31">
              <w:rPr>
                <w:rFonts w:asciiTheme="minorHAnsi" w:hAnsiTheme="minorHAnsi" w:cstheme="minorHAnsi"/>
                <w:iCs/>
                <w:sz w:val="22"/>
                <w:szCs w:val="22"/>
              </w:rPr>
              <w:t>Borough</w:t>
            </w:r>
            <w:r w:rsidR="00D02C3E" w:rsidRPr="00B51C31">
              <w:rPr>
                <w:rFonts w:asciiTheme="minorHAnsi" w:hAnsiTheme="minorHAnsi" w:cstheme="minorHAnsi"/>
                <w:iCs/>
                <w:sz w:val="22"/>
                <w:szCs w:val="22"/>
              </w:rPr>
              <w:t xml:space="preserve"> Council</w:t>
            </w:r>
            <w:r w:rsidRPr="00B51C31">
              <w:rPr>
                <w:rFonts w:asciiTheme="minorHAnsi" w:hAnsiTheme="minorHAnsi" w:cstheme="minorHAnsi"/>
                <w:iCs/>
                <w:sz w:val="22"/>
                <w:szCs w:val="22"/>
              </w:rPr>
              <w:t xml:space="preserve"> this Statement of Common Ground is </w:t>
            </w:r>
            <w:r w:rsidR="00D56F11" w:rsidRPr="00B51C31">
              <w:rPr>
                <w:rFonts w:asciiTheme="minorHAnsi" w:hAnsiTheme="minorHAnsi" w:cstheme="minorHAnsi"/>
                <w:iCs/>
                <w:sz w:val="22"/>
                <w:szCs w:val="22"/>
              </w:rPr>
              <w:t xml:space="preserve">signed by </w:t>
            </w:r>
            <w:r w:rsidR="003A2610" w:rsidRPr="00B51C31">
              <w:rPr>
                <w:rFonts w:asciiTheme="minorHAnsi" w:hAnsiTheme="minorHAnsi" w:cstheme="minorHAnsi"/>
                <w:iCs/>
                <w:sz w:val="22"/>
                <w:szCs w:val="22"/>
              </w:rPr>
              <w:t>Alex Robinson, Executive Head of Place.</w:t>
            </w:r>
          </w:p>
          <w:p w14:paraId="16F7AB03" w14:textId="23E17669" w:rsidR="002D780A" w:rsidRPr="00B51C31" w:rsidRDefault="008B34AF" w:rsidP="005659C1">
            <w:pPr>
              <w:rPr>
                <w:rFonts w:asciiTheme="minorHAnsi" w:hAnsiTheme="minorHAnsi" w:cstheme="minorHAnsi"/>
                <w:iCs/>
                <w:sz w:val="22"/>
                <w:szCs w:val="22"/>
              </w:rPr>
            </w:pPr>
            <w:r w:rsidRPr="00B51C31">
              <w:rPr>
                <w:rFonts w:asciiTheme="minorHAnsi" w:hAnsiTheme="minorHAnsi" w:cstheme="minorHAnsi"/>
                <w:iCs/>
                <w:sz w:val="22"/>
                <w:szCs w:val="22"/>
              </w:rPr>
              <w:t>Signed</w:t>
            </w:r>
            <w:r w:rsidR="009215F8" w:rsidRPr="00B51C31">
              <w:rPr>
                <w:rFonts w:asciiTheme="minorHAnsi" w:hAnsiTheme="minorHAnsi" w:cstheme="minorHAnsi"/>
                <w:iCs/>
                <w:sz w:val="22"/>
                <w:szCs w:val="22"/>
              </w:rPr>
              <w:t>:</w:t>
            </w:r>
            <w:r w:rsidR="00E37F15" w:rsidRPr="00B51C31">
              <w:rPr>
                <w:rFonts w:asciiTheme="minorHAnsi" w:hAnsiTheme="minorHAnsi" w:cstheme="minorHAnsi"/>
                <w:iCs/>
                <w:sz w:val="22"/>
                <w:szCs w:val="22"/>
              </w:rPr>
              <w:tab/>
            </w:r>
            <w:r w:rsidR="00022276">
              <w:rPr>
                <w:rFonts w:asciiTheme="minorHAnsi" w:hAnsiTheme="minorHAnsi" w:cstheme="minorHAnsi"/>
                <w:iCs/>
                <w:noProof/>
                <w:sz w:val="22"/>
                <w:szCs w:val="22"/>
                <w14:ligatures w14:val="standardContextual"/>
              </w:rPr>
              <w:t xml:space="preserve">   </w:t>
            </w:r>
            <w:r w:rsidR="00022276">
              <w:rPr>
                <w:rFonts w:cstheme="minorHAnsi"/>
                <w:iCs/>
                <w:noProof/>
              </w:rPr>
              <w:drawing>
                <wp:inline distT="0" distB="0" distL="0" distR="0" wp14:anchorId="66EE9FF3" wp14:editId="4EECC29B">
                  <wp:extent cx="712793" cy="406958"/>
                  <wp:effectExtent l="0" t="0" r="0" b="0"/>
                  <wp:docPr id="964465813"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65813" name="Picture 1"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3522" cy="413083"/>
                          </a:xfrm>
                          <a:prstGeom prst="rect">
                            <a:avLst/>
                          </a:prstGeom>
                        </pic:spPr>
                      </pic:pic>
                    </a:graphicData>
                  </a:graphic>
                </wp:inline>
              </w:drawing>
            </w:r>
            <w:r w:rsidR="00E37F15" w:rsidRPr="00B51C31">
              <w:rPr>
                <w:rFonts w:asciiTheme="minorHAnsi" w:hAnsiTheme="minorHAnsi" w:cstheme="minorHAnsi"/>
                <w:iCs/>
                <w:sz w:val="22"/>
                <w:szCs w:val="22"/>
              </w:rPr>
              <w:tab/>
            </w:r>
            <w:r w:rsidR="00E37F15" w:rsidRPr="00B51C31">
              <w:rPr>
                <w:rFonts w:asciiTheme="minorHAnsi" w:hAnsiTheme="minorHAnsi" w:cstheme="minorHAnsi"/>
                <w:iCs/>
                <w:sz w:val="22"/>
                <w:szCs w:val="22"/>
              </w:rPr>
              <w:tab/>
            </w:r>
            <w:r w:rsidR="00E37F15" w:rsidRPr="00B51C31">
              <w:rPr>
                <w:rFonts w:asciiTheme="minorHAnsi" w:hAnsiTheme="minorHAnsi" w:cstheme="minorHAnsi"/>
                <w:iCs/>
                <w:sz w:val="22"/>
                <w:szCs w:val="22"/>
              </w:rPr>
              <w:tab/>
            </w:r>
            <w:r w:rsidR="00E37F15" w:rsidRPr="00B51C31">
              <w:rPr>
                <w:rFonts w:asciiTheme="minorHAnsi" w:hAnsiTheme="minorHAnsi" w:cstheme="minorHAnsi"/>
                <w:iCs/>
                <w:sz w:val="22"/>
                <w:szCs w:val="22"/>
              </w:rPr>
              <w:tab/>
              <w:t>Signed:</w:t>
            </w:r>
            <w:r w:rsidR="00F94E16" w:rsidRPr="00B51C31">
              <w:rPr>
                <w:rFonts w:asciiTheme="minorHAnsi" w:hAnsiTheme="minorHAnsi" w:cstheme="minorHAnsi"/>
                <w:sz w:val="22"/>
                <w:szCs w:val="22"/>
              </w:rPr>
              <w:t xml:space="preserve"> </w:t>
            </w:r>
            <w:r w:rsidR="00771E24" w:rsidRPr="00B51C31">
              <w:rPr>
                <w:rFonts w:cstheme="minorHAnsi"/>
                <w:noProof/>
              </w:rPr>
              <w:drawing>
                <wp:inline distT="0" distB="0" distL="0" distR="0" wp14:anchorId="1B887004" wp14:editId="5C3E0312">
                  <wp:extent cx="812800" cy="470053"/>
                  <wp:effectExtent l="0" t="0" r="6350" b="6350"/>
                  <wp:docPr id="1170968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7117" cy="484116"/>
                          </a:xfrm>
                          <a:prstGeom prst="rect">
                            <a:avLst/>
                          </a:prstGeom>
                          <a:noFill/>
                          <a:ln>
                            <a:noFill/>
                          </a:ln>
                        </pic:spPr>
                      </pic:pic>
                    </a:graphicData>
                  </a:graphic>
                </wp:inline>
              </w:drawing>
            </w:r>
          </w:p>
          <w:p w14:paraId="2DE47778" w14:textId="77777777" w:rsidR="009215F8" w:rsidRPr="00B51C31" w:rsidRDefault="009215F8" w:rsidP="005659C1">
            <w:pPr>
              <w:rPr>
                <w:rFonts w:asciiTheme="minorHAnsi" w:hAnsiTheme="minorHAnsi" w:cstheme="minorHAnsi"/>
                <w:iCs/>
                <w:sz w:val="22"/>
                <w:szCs w:val="22"/>
              </w:rPr>
            </w:pPr>
          </w:p>
          <w:p w14:paraId="311C921A" w14:textId="77777777" w:rsidR="007859C3" w:rsidRPr="00B51C31" w:rsidRDefault="007A7F81" w:rsidP="007859C3">
            <w:pPr>
              <w:rPr>
                <w:rFonts w:asciiTheme="minorHAnsi" w:hAnsiTheme="minorHAnsi" w:cstheme="minorHAnsi"/>
                <w:iCs/>
                <w:sz w:val="22"/>
                <w:szCs w:val="22"/>
              </w:rPr>
            </w:pPr>
            <w:r w:rsidRPr="00B51C31">
              <w:rPr>
                <w:rFonts w:asciiTheme="minorHAnsi" w:hAnsiTheme="minorHAnsi" w:cstheme="minorHAnsi"/>
                <w:iCs/>
                <w:sz w:val="22"/>
                <w:szCs w:val="22"/>
              </w:rPr>
              <w:t>Name:</w:t>
            </w:r>
            <w:r w:rsidR="00E37F15" w:rsidRPr="00B51C31">
              <w:rPr>
                <w:rFonts w:asciiTheme="minorHAnsi" w:hAnsiTheme="minorHAnsi" w:cstheme="minorHAnsi"/>
                <w:iCs/>
                <w:sz w:val="22"/>
                <w:szCs w:val="22"/>
              </w:rPr>
              <w:tab/>
            </w:r>
            <w:r w:rsidR="007859C3" w:rsidRPr="00B51C31">
              <w:rPr>
                <w:rFonts w:asciiTheme="minorHAnsi" w:hAnsiTheme="minorHAnsi" w:cstheme="minorHAnsi"/>
                <w:iCs/>
                <w:sz w:val="22"/>
                <w:szCs w:val="22"/>
              </w:rPr>
              <w:t>Julie Pinnock</w:t>
            </w:r>
            <w:r w:rsidR="00E37F15" w:rsidRPr="00B51C31">
              <w:rPr>
                <w:rFonts w:asciiTheme="minorHAnsi" w:hAnsiTheme="minorHAnsi" w:cstheme="minorHAnsi"/>
                <w:iCs/>
                <w:sz w:val="22"/>
                <w:szCs w:val="22"/>
              </w:rPr>
              <w:tab/>
            </w:r>
            <w:r w:rsidR="007859C3" w:rsidRPr="00B51C31">
              <w:rPr>
                <w:rFonts w:asciiTheme="minorHAnsi" w:hAnsiTheme="minorHAnsi" w:cstheme="minorHAnsi"/>
                <w:iCs/>
                <w:sz w:val="22"/>
                <w:szCs w:val="22"/>
              </w:rPr>
              <w:t xml:space="preserve">                                            Name: Alex Robinson</w:t>
            </w:r>
          </w:p>
          <w:p w14:paraId="5B446DD8" w14:textId="6900A131" w:rsidR="007A7F81" w:rsidRPr="00B51C31" w:rsidRDefault="00E37F15" w:rsidP="005659C1">
            <w:pPr>
              <w:rPr>
                <w:rFonts w:asciiTheme="minorHAnsi" w:hAnsiTheme="minorHAnsi" w:cstheme="minorHAnsi"/>
                <w:iCs/>
                <w:sz w:val="22"/>
                <w:szCs w:val="22"/>
              </w:rPr>
            </w:pPr>
            <w:r w:rsidRPr="00B51C31">
              <w:rPr>
                <w:rFonts w:asciiTheme="minorHAnsi" w:hAnsiTheme="minorHAnsi" w:cstheme="minorHAnsi"/>
                <w:iCs/>
                <w:sz w:val="22"/>
                <w:szCs w:val="22"/>
              </w:rPr>
              <w:tab/>
            </w:r>
            <w:r w:rsidRPr="00B51C31">
              <w:rPr>
                <w:rFonts w:asciiTheme="minorHAnsi" w:hAnsiTheme="minorHAnsi" w:cstheme="minorHAnsi"/>
                <w:iCs/>
                <w:sz w:val="22"/>
                <w:szCs w:val="22"/>
              </w:rPr>
              <w:tab/>
            </w:r>
          </w:p>
          <w:p w14:paraId="57F92BBD" w14:textId="20582A04" w:rsidR="007859C3" w:rsidRPr="00B51C31" w:rsidRDefault="007A7F81" w:rsidP="005659C1">
            <w:pPr>
              <w:rPr>
                <w:rFonts w:asciiTheme="minorHAnsi" w:hAnsiTheme="minorHAnsi" w:cstheme="minorHAnsi"/>
                <w:iCs/>
                <w:sz w:val="22"/>
                <w:szCs w:val="22"/>
              </w:rPr>
            </w:pPr>
            <w:r w:rsidRPr="00B51C31">
              <w:rPr>
                <w:rFonts w:asciiTheme="minorHAnsi" w:hAnsiTheme="minorHAnsi" w:cstheme="minorHAnsi"/>
                <w:iCs/>
                <w:sz w:val="22"/>
                <w:szCs w:val="22"/>
              </w:rPr>
              <w:t>Position:</w:t>
            </w:r>
            <w:r w:rsidR="007859C3" w:rsidRPr="00B51C31">
              <w:rPr>
                <w:rFonts w:asciiTheme="minorHAnsi" w:hAnsiTheme="minorHAnsi" w:cstheme="minorHAnsi"/>
                <w:iCs/>
                <w:sz w:val="22"/>
                <w:szCs w:val="22"/>
              </w:rPr>
              <w:t xml:space="preserve"> Corporate Head of Planning &amp;                </w:t>
            </w:r>
            <w:r w:rsidR="00F94E16" w:rsidRPr="00B51C31">
              <w:rPr>
                <w:rFonts w:asciiTheme="minorHAnsi" w:hAnsiTheme="minorHAnsi" w:cstheme="minorHAnsi"/>
                <w:iCs/>
                <w:sz w:val="22"/>
                <w:szCs w:val="22"/>
              </w:rPr>
              <w:t xml:space="preserve"> </w:t>
            </w:r>
            <w:r w:rsidR="007859C3" w:rsidRPr="00B51C31">
              <w:rPr>
                <w:rFonts w:asciiTheme="minorHAnsi" w:hAnsiTheme="minorHAnsi" w:cstheme="minorHAnsi"/>
                <w:iCs/>
                <w:sz w:val="22"/>
                <w:szCs w:val="22"/>
              </w:rPr>
              <w:t>Position: Executive Head of Place</w:t>
            </w:r>
          </w:p>
          <w:p w14:paraId="320B49BC" w14:textId="2B78615A" w:rsidR="007A7F81" w:rsidRPr="00B51C31" w:rsidRDefault="007859C3" w:rsidP="005659C1">
            <w:pPr>
              <w:rPr>
                <w:rFonts w:asciiTheme="minorHAnsi" w:hAnsiTheme="minorHAnsi" w:cstheme="minorHAnsi"/>
                <w:iCs/>
                <w:sz w:val="22"/>
                <w:szCs w:val="22"/>
              </w:rPr>
            </w:pPr>
            <w:r w:rsidRPr="00B51C31">
              <w:rPr>
                <w:rFonts w:asciiTheme="minorHAnsi" w:hAnsiTheme="minorHAnsi" w:cstheme="minorHAnsi"/>
                <w:iCs/>
                <w:sz w:val="22"/>
                <w:szCs w:val="22"/>
              </w:rPr>
              <w:t>Regulatory Service</w:t>
            </w:r>
            <w:r w:rsidR="007A7F81" w:rsidRPr="00B51C31">
              <w:rPr>
                <w:rFonts w:asciiTheme="minorHAnsi" w:hAnsiTheme="minorHAnsi" w:cstheme="minorHAnsi"/>
                <w:iCs/>
                <w:sz w:val="22"/>
                <w:szCs w:val="22"/>
              </w:rPr>
              <w:t xml:space="preserve"> </w:t>
            </w:r>
            <w:r w:rsidR="00E37F15" w:rsidRPr="00B51C31">
              <w:rPr>
                <w:rFonts w:asciiTheme="minorHAnsi" w:hAnsiTheme="minorHAnsi" w:cstheme="minorHAnsi"/>
                <w:iCs/>
                <w:sz w:val="22"/>
                <w:szCs w:val="22"/>
              </w:rPr>
              <w:tab/>
            </w:r>
            <w:r w:rsidR="00E37F15" w:rsidRPr="00B51C31">
              <w:rPr>
                <w:rFonts w:asciiTheme="minorHAnsi" w:hAnsiTheme="minorHAnsi" w:cstheme="minorHAnsi"/>
                <w:iCs/>
                <w:sz w:val="22"/>
                <w:szCs w:val="22"/>
              </w:rPr>
              <w:tab/>
            </w:r>
            <w:r w:rsidR="00E37F15" w:rsidRPr="00B51C31">
              <w:rPr>
                <w:rFonts w:asciiTheme="minorHAnsi" w:hAnsiTheme="minorHAnsi" w:cstheme="minorHAnsi"/>
                <w:iCs/>
                <w:sz w:val="22"/>
                <w:szCs w:val="22"/>
              </w:rPr>
              <w:tab/>
            </w:r>
            <w:r w:rsidR="00E37F15" w:rsidRPr="00B51C31">
              <w:rPr>
                <w:rFonts w:asciiTheme="minorHAnsi" w:hAnsiTheme="minorHAnsi" w:cstheme="minorHAnsi"/>
                <w:iCs/>
                <w:sz w:val="22"/>
                <w:szCs w:val="22"/>
              </w:rPr>
              <w:tab/>
              <w:t xml:space="preserve"> </w:t>
            </w:r>
          </w:p>
          <w:p w14:paraId="0866AD3C" w14:textId="77777777" w:rsidR="007A7F81" w:rsidRPr="00B51C31" w:rsidRDefault="007A7F81" w:rsidP="005659C1">
            <w:pPr>
              <w:rPr>
                <w:rFonts w:asciiTheme="minorHAnsi" w:hAnsiTheme="minorHAnsi" w:cstheme="minorHAnsi"/>
                <w:iCs/>
                <w:sz w:val="22"/>
                <w:szCs w:val="22"/>
              </w:rPr>
            </w:pPr>
          </w:p>
          <w:p w14:paraId="3E27A54F" w14:textId="77777777" w:rsidR="003C55C2" w:rsidRPr="00B51C31" w:rsidRDefault="007A7F81" w:rsidP="005659C1">
            <w:pPr>
              <w:rPr>
                <w:rFonts w:asciiTheme="minorHAnsi" w:hAnsiTheme="minorHAnsi" w:cstheme="minorHAnsi"/>
                <w:iCs/>
                <w:sz w:val="22"/>
                <w:szCs w:val="22"/>
              </w:rPr>
            </w:pPr>
            <w:r w:rsidRPr="00B51C31">
              <w:rPr>
                <w:rFonts w:asciiTheme="minorHAnsi" w:hAnsiTheme="minorHAnsi" w:cstheme="minorHAnsi"/>
                <w:iCs/>
                <w:sz w:val="22"/>
                <w:szCs w:val="22"/>
              </w:rPr>
              <w:t>Winchester City Council</w:t>
            </w:r>
            <w:r w:rsidR="00396234" w:rsidRPr="00B51C31">
              <w:rPr>
                <w:rFonts w:asciiTheme="minorHAnsi" w:hAnsiTheme="minorHAnsi" w:cstheme="minorHAnsi"/>
                <w:iCs/>
                <w:sz w:val="22"/>
                <w:szCs w:val="22"/>
              </w:rPr>
              <w:tab/>
            </w:r>
            <w:r w:rsidR="00396234" w:rsidRPr="00B51C31">
              <w:rPr>
                <w:rFonts w:asciiTheme="minorHAnsi" w:hAnsiTheme="minorHAnsi" w:cstheme="minorHAnsi"/>
                <w:iCs/>
                <w:sz w:val="22"/>
                <w:szCs w:val="22"/>
              </w:rPr>
              <w:tab/>
            </w:r>
            <w:r w:rsidR="00396234" w:rsidRPr="00B51C31">
              <w:rPr>
                <w:rFonts w:asciiTheme="minorHAnsi" w:hAnsiTheme="minorHAnsi" w:cstheme="minorHAnsi"/>
                <w:iCs/>
                <w:sz w:val="22"/>
                <w:szCs w:val="22"/>
              </w:rPr>
              <w:tab/>
            </w:r>
            <w:r w:rsidR="00396234" w:rsidRPr="00B51C31">
              <w:rPr>
                <w:rFonts w:asciiTheme="minorHAnsi" w:hAnsiTheme="minorHAnsi" w:cstheme="minorHAnsi"/>
                <w:iCs/>
                <w:sz w:val="22"/>
                <w:szCs w:val="22"/>
              </w:rPr>
              <w:tab/>
            </w:r>
            <w:r w:rsidR="00B325D7" w:rsidRPr="00B51C31">
              <w:rPr>
                <w:rFonts w:asciiTheme="minorHAnsi" w:hAnsiTheme="minorHAnsi" w:cstheme="minorHAnsi"/>
                <w:iCs/>
                <w:sz w:val="22"/>
                <w:szCs w:val="22"/>
              </w:rPr>
              <w:t>Havant</w:t>
            </w:r>
            <w:r w:rsidR="00DF08F1" w:rsidRPr="00B51C31">
              <w:rPr>
                <w:rFonts w:asciiTheme="minorHAnsi" w:hAnsiTheme="minorHAnsi" w:cstheme="minorHAnsi"/>
                <w:iCs/>
                <w:sz w:val="22"/>
                <w:szCs w:val="22"/>
              </w:rPr>
              <w:t xml:space="preserve"> </w:t>
            </w:r>
            <w:r w:rsidR="00445B34" w:rsidRPr="00B51C31">
              <w:rPr>
                <w:rFonts w:asciiTheme="minorHAnsi" w:hAnsiTheme="minorHAnsi" w:cstheme="minorHAnsi"/>
                <w:iCs/>
                <w:sz w:val="22"/>
                <w:szCs w:val="22"/>
              </w:rPr>
              <w:t>Borough</w:t>
            </w:r>
            <w:r w:rsidR="00396234" w:rsidRPr="00B51C31">
              <w:rPr>
                <w:rFonts w:asciiTheme="minorHAnsi" w:hAnsiTheme="minorHAnsi" w:cstheme="minorHAnsi"/>
                <w:iCs/>
                <w:sz w:val="22"/>
                <w:szCs w:val="22"/>
              </w:rPr>
              <w:t xml:space="preserve"> Council</w:t>
            </w:r>
          </w:p>
          <w:p w14:paraId="56F11AAC" w14:textId="73115903" w:rsidR="00F94E16" w:rsidRPr="00B51C31" w:rsidRDefault="00F94E16" w:rsidP="005659C1">
            <w:pPr>
              <w:rPr>
                <w:rFonts w:asciiTheme="minorHAnsi" w:hAnsiTheme="minorHAnsi" w:cstheme="minorHAnsi"/>
                <w:iCs/>
                <w:sz w:val="22"/>
                <w:szCs w:val="22"/>
              </w:rPr>
            </w:pPr>
          </w:p>
        </w:tc>
      </w:tr>
      <w:tr w:rsidR="00682CF0" w:rsidRPr="00B51C31" w14:paraId="064D384A" w14:textId="77777777" w:rsidTr="00C84CEA">
        <w:tc>
          <w:tcPr>
            <w:tcW w:w="9464" w:type="dxa"/>
          </w:tcPr>
          <w:p w14:paraId="4BCCAE72" w14:textId="2C49FF49" w:rsidR="00682CF0" w:rsidRPr="00B51C31" w:rsidRDefault="00682CF0" w:rsidP="00C84CEA">
            <w:pPr>
              <w:pStyle w:val="ListParagraph"/>
              <w:numPr>
                <w:ilvl w:val="0"/>
                <w:numId w:val="7"/>
              </w:numPr>
              <w:rPr>
                <w:rFonts w:asciiTheme="minorHAnsi" w:hAnsiTheme="minorHAnsi" w:cstheme="minorHAnsi"/>
                <w:b/>
                <w:sz w:val="22"/>
                <w:szCs w:val="22"/>
              </w:rPr>
            </w:pPr>
            <w:r w:rsidRPr="00B51C31">
              <w:rPr>
                <w:rFonts w:asciiTheme="minorHAnsi" w:hAnsiTheme="minorHAnsi" w:cstheme="minorHAnsi"/>
                <w:b/>
                <w:sz w:val="22"/>
                <w:szCs w:val="22"/>
              </w:rPr>
              <w:t>Strategic Geography</w:t>
            </w:r>
            <w:r w:rsidR="007E19C7" w:rsidRPr="00B51C31">
              <w:rPr>
                <w:rFonts w:asciiTheme="minorHAnsi" w:hAnsiTheme="minorHAnsi" w:cstheme="minorHAnsi"/>
                <w:b/>
                <w:sz w:val="22"/>
                <w:szCs w:val="22"/>
              </w:rPr>
              <w:t xml:space="preserve"> &amp; Plan-Making History</w:t>
            </w:r>
          </w:p>
        </w:tc>
      </w:tr>
      <w:tr w:rsidR="00682CF0" w:rsidRPr="00B51C31" w14:paraId="43828F7D" w14:textId="77777777" w:rsidTr="00C84CEA">
        <w:tc>
          <w:tcPr>
            <w:tcW w:w="9464" w:type="dxa"/>
          </w:tcPr>
          <w:p w14:paraId="5B751F6F" w14:textId="77777777" w:rsidR="00682CF0" w:rsidRPr="00B51C31" w:rsidRDefault="00682CF0" w:rsidP="00C84CEA">
            <w:pPr>
              <w:rPr>
                <w:rFonts w:asciiTheme="minorHAnsi" w:hAnsiTheme="minorHAnsi" w:cstheme="minorHAnsi"/>
                <w:iCs/>
                <w:sz w:val="22"/>
                <w:szCs w:val="22"/>
              </w:rPr>
            </w:pPr>
          </w:p>
          <w:p w14:paraId="24BC06C9" w14:textId="120974F5" w:rsidR="00C90378" w:rsidRPr="00B51C31" w:rsidRDefault="00C90378" w:rsidP="00C90378">
            <w:pPr>
              <w:rPr>
                <w:rFonts w:asciiTheme="minorHAnsi" w:hAnsiTheme="minorHAnsi" w:cstheme="minorHAnsi"/>
                <w:iCs/>
                <w:sz w:val="22"/>
                <w:szCs w:val="22"/>
              </w:rPr>
            </w:pPr>
            <w:r w:rsidRPr="00B51C31">
              <w:rPr>
                <w:rFonts w:asciiTheme="minorHAnsi" w:hAnsiTheme="minorHAnsi" w:cstheme="minorHAnsi"/>
                <w:iCs/>
                <w:sz w:val="22"/>
                <w:szCs w:val="22"/>
              </w:rPr>
              <w:t xml:space="preserve">This section will outline the strategic geographical relationship between the authorities </w:t>
            </w:r>
            <w:r w:rsidR="00AC433A" w:rsidRPr="00B51C31">
              <w:rPr>
                <w:rFonts w:asciiTheme="minorHAnsi" w:hAnsiTheme="minorHAnsi" w:cstheme="minorHAnsi"/>
                <w:iCs/>
                <w:sz w:val="22"/>
                <w:szCs w:val="22"/>
              </w:rPr>
              <w:t>demonstra</w:t>
            </w:r>
            <w:r w:rsidRPr="00B51C31">
              <w:rPr>
                <w:rFonts w:asciiTheme="minorHAnsi" w:hAnsiTheme="minorHAnsi" w:cstheme="minorHAnsi"/>
                <w:iCs/>
                <w:sz w:val="22"/>
                <w:szCs w:val="22"/>
              </w:rPr>
              <w:t xml:space="preserve">ting the geographical positioning, identifying key geographic factors and planning designations that influence policies within the emerging plans, recognising primary travel routes and the historic planning strategy of the combined area.  </w:t>
            </w:r>
          </w:p>
          <w:p w14:paraId="5C5D195F" w14:textId="77777777" w:rsidR="00C90378" w:rsidRPr="00B51C31" w:rsidRDefault="00C90378" w:rsidP="00C90378">
            <w:pPr>
              <w:rPr>
                <w:rFonts w:asciiTheme="minorHAnsi" w:hAnsiTheme="minorHAnsi" w:cstheme="minorHAnsi"/>
                <w:iCs/>
                <w:color w:val="FF0000"/>
                <w:sz w:val="22"/>
                <w:szCs w:val="22"/>
              </w:rPr>
            </w:pPr>
          </w:p>
          <w:p w14:paraId="7AA32EDE" w14:textId="77777777" w:rsidR="00C90378" w:rsidRPr="00B51C31" w:rsidRDefault="00C90378" w:rsidP="00C90378">
            <w:pPr>
              <w:rPr>
                <w:rFonts w:asciiTheme="minorHAnsi" w:hAnsiTheme="minorHAnsi" w:cstheme="minorHAnsi"/>
                <w:iCs/>
                <w:sz w:val="22"/>
                <w:szCs w:val="22"/>
              </w:rPr>
            </w:pPr>
            <w:r w:rsidRPr="00B51C31">
              <w:rPr>
                <w:rFonts w:asciiTheme="minorHAnsi" w:hAnsiTheme="minorHAnsi" w:cstheme="minorHAnsi"/>
                <w:iCs/>
                <w:sz w:val="22"/>
                <w:szCs w:val="22"/>
              </w:rPr>
              <w:t>The section will also provide a brief update of the plan-making process to date and anticipated timeline for adoption.</w:t>
            </w:r>
          </w:p>
          <w:p w14:paraId="34831B53" w14:textId="77777777" w:rsidR="00C90378" w:rsidRPr="00B51C31" w:rsidRDefault="00C90378" w:rsidP="00C84CEA">
            <w:pPr>
              <w:rPr>
                <w:rFonts w:asciiTheme="minorHAnsi" w:hAnsiTheme="minorHAnsi" w:cstheme="minorHAnsi"/>
                <w:iCs/>
                <w:sz w:val="22"/>
                <w:szCs w:val="22"/>
              </w:rPr>
            </w:pPr>
          </w:p>
          <w:p w14:paraId="50E0A05C" w14:textId="25474B1E" w:rsidR="00AC1320" w:rsidRPr="00B51C31" w:rsidRDefault="00AC1320" w:rsidP="00AC1320">
            <w:pPr>
              <w:pStyle w:val="NormalWeb"/>
              <w:rPr>
                <w:rFonts w:asciiTheme="minorHAnsi" w:hAnsiTheme="minorHAnsi" w:cstheme="minorHAnsi"/>
                <w:sz w:val="22"/>
                <w:szCs w:val="22"/>
              </w:rPr>
            </w:pPr>
            <w:r w:rsidRPr="00B51C31">
              <w:rPr>
                <w:rFonts w:asciiTheme="minorHAnsi" w:hAnsiTheme="minorHAnsi" w:cstheme="minorHAnsi"/>
                <w:noProof/>
                <w:sz w:val="22"/>
                <w:szCs w:val="22"/>
              </w:rPr>
              <w:lastRenderedPageBreak/>
              <w:drawing>
                <wp:inline distT="0" distB="0" distL="0" distR="0" wp14:anchorId="292A252B" wp14:editId="4C3D02C2">
                  <wp:extent cx="5731510" cy="4242435"/>
                  <wp:effectExtent l="0" t="0" r="2540" b="5715"/>
                  <wp:docPr id="280526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42435"/>
                          </a:xfrm>
                          <a:prstGeom prst="rect">
                            <a:avLst/>
                          </a:prstGeom>
                          <a:noFill/>
                          <a:ln>
                            <a:noFill/>
                          </a:ln>
                        </pic:spPr>
                      </pic:pic>
                    </a:graphicData>
                  </a:graphic>
                </wp:inline>
              </w:drawing>
            </w:r>
          </w:p>
          <w:p w14:paraId="4BC41118" w14:textId="1715310E" w:rsidR="00AC1320" w:rsidRPr="00B51C31" w:rsidRDefault="00AC1320" w:rsidP="00AC1320">
            <w:pPr>
              <w:rPr>
                <w:rFonts w:asciiTheme="minorHAnsi" w:hAnsiTheme="minorHAnsi" w:cstheme="minorHAnsi"/>
                <w:i/>
                <w:sz w:val="22"/>
                <w:szCs w:val="22"/>
              </w:rPr>
            </w:pPr>
            <w:r w:rsidRPr="00B51C31">
              <w:rPr>
                <w:rFonts w:asciiTheme="minorHAnsi" w:hAnsiTheme="minorHAnsi" w:cstheme="minorHAnsi"/>
                <w:i/>
                <w:sz w:val="22"/>
                <w:szCs w:val="22"/>
              </w:rPr>
              <w:t>Map demonstrating the strategic geographical relationship between Winchester and Havant</w:t>
            </w:r>
          </w:p>
          <w:p w14:paraId="45FDC866" w14:textId="77777777" w:rsidR="00E31F5B" w:rsidRPr="00B51C31" w:rsidRDefault="00E31F5B" w:rsidP="00C84CEA">
            <w:pPr>
              <w:rPr>
                <w:rFonts w:asciiTheme="minorHAnsi" w:hAnsiTheme="minorHAnsi" w:cstheme="minorHAnsi"/>
                <w:iCs/>
                <w:sz w:val="22"/>
                <w:szCs w:val="22"/>
              </w:rPr>
            </w:pPr>
          </w:p>
          <w:p w14:paraId="1D9F2F57" w14:textId="2199BA54" w:rsidR="005235BF" w:rsidRPr="00B51C31" w:rsidRDefault="00E31F5B" w:rsidP="005235BF">
            <w:pPr>
              <w:rPr>
                <w:rFonts w:asciiTheme="minorHAnsi" w:hAnsiTheme="minorHAnsi" w:cstheme="minorHAnsi"/>
                <w:iCs/>
                <w:sz w:val="22"/>
                <w:szCs w:val="22"/>
              </w:rPr>
            </w:pPr>
            <w:r w:rsidRPr="00B51C31">
              <w:rPr>
                <w:rFonts w:asciiTheme="minorHAnsi" w:hAnsiTheme="minorHAnsi" w:cstheme="minorHAnsi"/>
                <w:iCs/>
                <w:sz w:val="22"/>
                <w:szCs w:val="22"/>
              </w:rPr>
              <w:t xml:space="preserve">Havant </w:t>
            </w:r>
            <w:r w:rsidR="00DF1D17" w:rsidRPr="00B51C31">
              <w:rPr>
                <w:rFonts w:asciiTheme="minorHAnsi" w:hAnsiTheme="minorHAnsi" w:cstheme="minorHAnsi"/>
                <w:iCs/>
                <w:sz w:val="22"/>
                <w:szCs w:val="22"/>
              </w:rPr>
              <w:t xml:space="preserve">is situated to the south-east of the Winchester administrative area </w:t>
            </w:r>
            <w:r w:rsidR="007318EE" w:rsidRPr="00B51C31">
              <w:rPr>
                <w:rFonts w:asciiTheme="minorHAnsi" w:hAnsiTheme="minorHAnsi" w:cstheme="minorHAnsi"/>
                <w:iCs/>
                <w:sz w:val="22"/>
                <w:szCs w:val="22"/>
              </w:rPr>
              <w:t xml:space="preserve">with East Hampshire district to the north and Portsmouth </w:t>
            </w:r>
            <w:r w:rsidR="00EC233B" w:rsidRPr="00B51C31">
              <w:rPr>
                <w:rFonts w:asciiTheme="minorHAnsi" w:hAnsiTheme="minorHAnsi" w:cstheme="minorHAnsi"/>
                <w:iCs/>
                <w:sz w:val="22"/>
                <w:szCs w:val="22"/>
              </w:rPr>
              <w:t xml:space="preserve">city </w:t>
            </w:r>
            <w:r w:rsidR="007318EE" w:rsidRPr="00B51C31">
              <w:rPr>
                <w:rFonts w:asciiTheme="minorHAnsi" w:hAnsiTheme="minorHAnsi" w:cstheme="minorHAnsi"/>
                <w:iCs/>
                <w:sz w:val="22"/>
                <w:szCs w:val="22"/>
              </w:rPr>
              <w:t>to the</w:t>
            </w:r>
            <w:r w:rsidR="00EC76AD" w:rsidRPr="00B51C31">
              <w:rPr>
                <w:rFonts w:asciiTheme="minorHAnsi" w:hAnsiTheme="minorHAnsi" w:cstheme="minorHAnsi"/>
                <w:iCs/>
                <w:sz w:val="22"/>
                <w:szCs w:val="22"/>
              </w:rPr>
              <w:t xml:space="preserve"> south-</w:t>
            </w:r>
            <w:r w:rsidR="007318EE" w:rsidRPr="00B51C31">
              <w:rPr>
                <w:rFonts w:asciiTheme="minorHAnsi" w:hAnsiTheme="minorHAnsi" w:cstheme="minorHAnsi"/>
                <w:iCs/>
                <w:sz w:val="22"/>
                <w:szCs w:val="22"/>
              </w:rPr>
              <w:t xml:space="preserve">west. </w:t>
            </w:r>
            <w:r w:rsidR="00431FD6" w:rsidRPr="00B51C31">
              <w:rPr>
                <w:rFonts w:asciiTheme="minorHAnsi" w:hAnsiTheme="minorHAnsi" w:cstheme="minorHAnsi"/>
                <w:iCs/>
                <w:sz w:val="22"/>
                <w:szCs w:val="22"/>
              </w:rPr>
              <w:t>The strategic road network does not pass through from one area to the other</w:t>
            </w:r>
            <w:r w:rsidR="00460D18" w:rsidRPr="00B51C31">
              <w:rPr>
                <w:rFonts w:asciiTheme="minorHAnsi" w:hAnsiTheme="minorHAnsi" w:cstheme="minorHAnsi"/>
                <w:iCs/>
                <w:sz w:val="22"/>
                <w:szCs w:val="22"/>
              </w:rPr>
              <w:t>;</w:t>
            </w:r>
            <w:r w:rsidR="00431FD6" w:rsidRPr="00B51C31">
              <w:rPr>
                <w:rFonts w:asciiTheme="minorHAnsi" w:hAnsiTheme="minorHAnsi" w:cstheme="minorHAnsi"/>
                <w:iCs/>
                <w:sz w:val="22"/>
                <w:szCs w:val="22"/>
              </w:rPr>
              <w:t xml:space="preserve"> </w:t>
            </w:r>
            <w:r w:rsidR="00A907C0" w:rsidRPr="00B51C31">
              <w:rPr>
                <w:rFonts w:asciiTheme="minorHAnsi" w:hAnsiTheme="minorHAnsi" w:cstheme="minorHAnsi"/>
                <w:iCs/>
                <w:sz w:val="22"/>
                <w:szCs w:val="22"/>
              </w:rPr>
              <w:t>however,</w:t>
            </w:r>
            <w:r w:rsidR="00431FD6" w:rsidRPr="00B51C31">
              <w:rPr>
                <w:rFonts w:asciiTheme="minorHAnsi" w:hAnsiTheme="minorHAnsi" w:cstheme="minorHAnsi"/>
                <w:iCs/>
                <w:sz w:val="22"/>
                <w:szCs w:val="22"/>
              </w:rPr>
              <w:t xml:space="preserve"> </w:t>
            </w:r>
            <w:r w:rsidR="000F3ED7" w:rsidRPr="00B51C31">
              <w:rPr>
                <w:rFonts w:asciiTheme="minorHAnsi" w:hAnsiTheme="minorHAnsi" w:cstheme="minorHAnsi"/>
                <w:iCs/>
                <w:sz w:val="22"/>
                <w:szCs w:val="22"/>
              </w:rPr>
              <w:t xml:space="preserve">the </w:t>
            </w:r>
            <w:r w:rsidR="00331A2F" w:rsidRPr="00B51C31">
              <w:rPr>
                <w:rFonts w:asciiTheme="minorHAnsi" w:hAnsiTheme="minorHAnsi" w:cstheme="minorHAnsi"/>
                <w:iCs/>
                <w:sz w:val="22"/>
                <w:szCs w:val="22"/>
              </w:rPr>
              <w:t>A</w:t>
            </w:r>
            <w:r w:rsidR="000F3ED7" w:rsidRPr="00B51C31">
              <w:rPr>
                <w:rFonts w:asciiTheme="minorHAnsi" w:hAnsiTheme="minorHAnsi" w:cstheme="minorHAnsi"/>
                <w:iCs/>
                <w:sz w:val="22"/>
                <w:szCs w:val="22"/>
              </w:rPr>
              <w:t xml:space="preserve">27 </w:t>
            </w:r>
            <w:r w:rsidR="00164DD7" w:rsidRPr="00B51C31">
              <w:rPr>
                <w:rFonts w:asciiTheme="minorHAnsi" w:hAnsiTheme="minorHAnsi" w:cstheme="minorHAnsi"/>
                <w:iCs/>
                <w:sz w:val="22"/>
                <w:szCs w:val="22"/>
              </w:rPr>
              <w:t>that runs through</w:t>
            </w:r>
            <w:r w:rsidR="002A4A55" w:rsidRPr="00B51C31">
              <w:rPr>
                <w:rFonts w:asciiTheme="minorHAnsi" w:hAnsiTheme="minorHAnsi" w:cstheme="minorHAnsi"/>
                <w:iCs/>
                <w:sz w:val="22"/>
                <w:szCs w:val="22"/>
              </w:rPr>
              <w:t xml:space="preserve"> the Havant borough merges into the M27 of which allows access into the Winchester district to the south. The </w:t>
            </w:r>
            <w:r w:rsidR="00B43D42" w:rsidRPr="00B51C31">
              <w:rPr>
                <w:rFonts w:asciiTheme="minorHAnsi" w:hAnsiTheme="minorHAnsi" w:cstheme="minorHAnsi"/>
                <w:iCs/>
                <w:sz w:val="22"/>
                <w:szCs w:val="22"/>
              </w:rPr>
              <w:t xml:space="preserve">borough town of Waterlooville </w:t>
            </w:r>
            <w:r w:rsidR="00B85CEE" w:rsidRPr="00B51C31">
              <w:rPr>
                <w:rFonts w:asciiTheme="minorHAnsi" w:hAnsiTheme="minorHAnsi" w:cstheme="minorHAnsi"/>
                <w:iCs/>
                <w:sz w:val="22"/>
                <w:szCs w:val="22"/>
              </w:rPr>
              <w:t xml:space="preserve">physically adjoins the boundary of Winchester and forms </w:t>
            </w:r>
            <w:r w:rsidR="00017DFB" w:rsidRPr="00B51C31">
              <w:rPr>
                <w:rFonts w:asciiTheme="minorHAnsi" w:hAnsiTheme="minorHAnsi" w:cstheme="minorHAnsi"/>
                <w:iCs/>
                <w:sz w:val="22"/>
                <w:szCs w:val="22"/>
              </w:rPr>
              <w:t xml:space="preserve">part of a Strategic Urban Extension </w:t>
            </w:r>
            <w:r w:rsidR="00E23F24" w:rsidRPr="00B51C31">
              <w:rPr>
                <w:rFonts w:asciiTheme="minorHAnsi" w:hAnsiTheme="minorHAnsi" w:cstheme="minorHAnsi"/>
                <w:iCs/>
                <w:sz w:val="22"/>
                <w:szCs w:val="22"/>
              </w:rPr>
              <w:t xml:space="preserve">in the </w:t>
            </w:r>
            <w:r w:rsidR="00A553EA" w:rsidRPr="00B51C31">
              <w:rPr>
                <w:rFonts w:asciiTheme="minorHAnsi" w:hAnsiTheme="minorHAnsi" w:cstheme="minorHAnsi"/>
                <w:iCs/>
                <w:sz w:val="22"/>
                <w:szCs w:val="22"/>
              </w:rPr>
              <w:t xml:space="preserve">existing adopted Winchester City Council Local Plan and the </w:t>
            </w:r>
            <w:r w:rsidR="006C395C" w:rsidRPr="00B51C31">
              <w:rPr>
                <w:rFonts w:asciiTheme="minorHAnsi" w:hAnsiTheme="minorHAnsi" w:cstheme="minorHAnsi"/>
                <w:iCs/>
                <w:sz w:val="22"/>
                <w:szCs w:val="22"/>
              </w:rPr>
              <w:t xml:space="preserve">Winchester </w:t>
            </w:r>
            <w:r w:rsidR="00A553EA" w:rsidRPr="00B51C31">
              <w:rPr>
                <w:rFonts w:asciiTheme="minorHAnsi" w:hAnsiTheme="minorHAnsi" w:cstheme="minorHAnsi"/>
                <w:iCs/>
                <w:sz w:val="22"/>
                <w:szCs w:val="22"/>
              </w:rPr>
              <w:t>City Coun</w:t>
            </w:r>
            <w:r w:rsidR="00D679EA" w:rsidRPr="00B51C31">
              <w:rPr>
                <w:rFonts w:asciiTheme="minorHAnsi" w:hAnsiTheme="minorHAnsi" w:cstheme="minorHAnsi"/>
                <w:iCs/>
                <w:sz w:val="22"/>
                <w:szCs w:val="22"/>
              </w:rPr>
              <w:t>c</w:t>
            </w:r>
            <w:r w:rsidR="00A553EA" w:rsidRPr="00B51C31">
              <w:rPr>
                <w:rFonts w:asciiTheme="minorHAnsi" w:hAnsiTheme="minorHAnsi" w:cstheme="minorHAnsi"/>
                <w:iCs/>
                <w:sz w:val="22"/>
                <w:szCs w:val="22"/>
              </w:rPr>
              <w:t xml:space="preserve">il </w:t>
            </w:r>
            <w:r w:rsidR="007859C3" w:rsidRPr="00B51C31">
              <w:rPr>
                <w:rFonts w:asciiTheme="minorHAnsi" w:hAnsiTheme="minorHAnsi" w:cstheme="minorHAnsi"/>
                <w:iCs/>
                <w:sz w:val="22"/>
                <w:szCs w:val="22"/>
              </w:rPr>
              <w:t xml:space="preserve">Proposed Submission </w:t>
            </w:r>
            <w:r w:rsidR="006C395C" w:rsidRPr="00B51C31">
              <w:rPr>
                <w:rFonts w:asciiTheme="minorHAnsi" w:hAnsiTheme="minorHAnsi" w:cstheme="minorHAnsi"/>
                <w:iCs/>
                <w:sz w:val="22"/>
                <w:szCs w:val="22"/>
              </w:rPr>
              <w:t>Local Plan</w:t>
            </w:r>
            <w:r w:rsidR="007859C3" w:rsidRPr="00B51C31">
              <w:rPr>
                <w:rFonts w:asciiTheme="minorHAnsi" w:hAnsiTheme="minorHAnsi" w:cstheme="minorHAnsi"/>
                <w:iCs/>
                <w:sz w:val="22"/>
                <w:szCs w:val="22"/>
              </w:rPr>
              <w:t xml:space="preserve"> (Regulation 19)</w:t>
            </w:r>
            <w:r w:rsidR="00A907C0" w:rsidRPr="00B51C31">
              <w:rPr>
                <w:rFonts w:asciiTheme="minorHAnsi" w:hAnsiTheme="minorHAnsi" w:cstheme="minorHAnsi"/>
                <w:iCs/>
                <w:sz w:val="22"/>
                <w:szCs w:val="22"/>
              </w:rPr>
              <w:t xml:space="preserve">. </w:t>
            </w:r>
            <w:r w:rsidR="00680228" w:rsidRPr="00B51C31">
              <w:rPr>
                <w:rFonts w:asciiTheme="minorHAnsi" w:hAnsiTheme="minorHAnsi" w:cstheme="minorHAnsi"/>
                <w:iCs/>
                <w:sz w:val="22"/>
                <w:szCs w:val="22"/>
              </w:rPr>
              <w:t>T</w:t>
            </w:r>
            <w:r w:rsidR="005235BF" w:rsidRPr="00B51C31">
              <w:rPr>
                <w:rFonts w:asciiTheme="minorHAnsi" w:hAnsiTheme="minorHAnsi" w:cstheme="minorHAnsi"/>
                <w:iCs/>
                <w:sz w:val="22"/>
                <w:szCs w:val="22"/>
              </w:rPr>
              <w:t xml:space="preserve">he South Downs National Park planning designation </w:t>
            </w:r>
            <w:r w:rsidR="00EC233B" w:rsidRPr="00B51C31">
              <w:rPr>
                <w:rFonts w:asciiTheme="minorHAnsi" w:hAnsiTheme="minorHAnsi" w:cstheme="minorHAnsi"/>
                <w:iCs/>
                <w:sz w:val="22"/>
                <w:szCs w:val="22"/>
              </w:rPr>
              <w:t>areas affects Winchester City but not Havant Borough</w:t>
            </w:r>
            <w:r w:rsidR="00E35309" w:rsidRPr="00B51C31">
              <w:rPr>
                <w:rFonts w:asciiTheme="minorHAnsi" w:hAnsiTheme="minorHAnsi" w:cstheme="minorHAnsi"/>
                <w:iCs/>
                <w:sz w:val="22"/>
                <w:szCs w:val="22"/>
              </w:rPr>
              <w:t>. A</w:t>
            </w:r>
            <w:r w:rsidR="00D402ED" w:rsidRPr="00B51C31">
              <w:rPr>
                <w:rFonts w:asciiTheme="minorHAnsi" w:hAnsiTheme="minorHAnsi" w:cstheme="minorHAnsi"/>
                <w:iCs/>
                <w:sz w:val="22"/>
                <w:szCs w:val="22"/>
              </w:rPr>
              <w:t xml:space="preserve"> large area of the Winchester district comprises the </w:t>
            </w:r>
            <w:r w:rsidR="00F255D2" w:rsidRPr="00B51C31">
              <w:rPr>
                <w:rFonts w:asciiTheme="minorHAnsi" w:hAnsiTheme="minorHAnsi" w:cstheme="minorHAnsi"/>
                <w:iCs/>
                <w:sz w:val="22"/>
                <w:szCs w:val="22"/>
              </w:rPr>
              <w:t xml:space="preserve">park, and whilst the park does not </w:t>
            </w:r>
            <w:r w:rsidR="00EE5A65" w:rsidRPr="00B51C31">
              <w:rPr>
                <w:rFonts w:asciiTheme="minorHAnsi" w:hAnsiTheme="minorHAnsi" w:cstheme="minorHAnsi"/>
                <w:iCs/>
                <w:sz w:val="22"/>
                <w:szCs w:val="22"/>
              </w:rPr>
              <w:t>venture</w:t>
            </w:r>
            <w:r w:rsidR="001C2C41" w:rsidRPr="00B51C31">
              <w:rPr>
                <w:rFonts w:asciiTheme="minorHAnsi" w:hAnsiTheme="minorHAnsi" w:cstheme="minorHAnsi"/>
                <w:iCs/>
                <w:sz w:val="22"/>
                <w:szCs w:val="22"/>
              </w:rPr>
              <w:t xml:space="preserve"> into the Havant Borough, its proximity </w:t>
            </w:r>
            <w:r w:rsidR="00EB06E9" w:rsidRPr="00B51C31">
              <w:rPr>
                <w:rFonts w:asciiTheme="minorHAnsi" w:hAnsiTheme="minorHAnsi" w:cstheme="minorHAnsi"/>
                <w:iCs/>
                <w:sz w:val="22"/>
                <w:szCs w:val="22"/>
              </w:rPr>
              <w:t>is considered as part of the plan-making exercise</w:t>
            </w:r>
            <w:r w:rsidR="000155AF" w:rsidRPr="00B51C31">
              <w:rPr>
                <w:rFonts w:asciiTheme="minorHAnsi" w:hAnsiTheme="minorHAnsi" w:cstheme="minorHAnsi"/>
                <w:iCs/>
                <w:sz w:val="22"/>
                <w:szCs w:val="22"/>
              </w:rPr>
              <w:t>s</w:t>
            </w:r>
            <w:r w:rsidR="005235BF" w:rsidRPr="00B51C31">
              <w:rPr>
                <w:rFonts w:asciiTheme="minorHAnsi" w:hAnsiTheme="minorHAnsi" w:cstheme="minorHAnsi"/>
                <w:iCs/>
                <w:sz w:val="22"/>
                <w:szCs w:val="22"/>
              </w:rPr>
              <w:t xml:space="preserve">. Both authorities are within the county of Hampshire and are both involved in the Partnership for South Hampshire with a number of other authorities. </w:t>
            </w:r>
          </w:p>
          <w:p w14:paraId="119DA3F3" w14:textId="77777777" w:rsidR="00100E23" w:rsidRPr="00B51C31" w:rsidRDefault="00100E23" w:rsidP="005235BF">
            <w:pPr>
              <w:rPr>
                <w:rFonts w:asciiTheme="minorHAnsi" w:hAnsiTheme="minorHAnsi" w:cstheme="minorHAnsi"/>
                <w:iCs/>
                <w:color w:val="FF0000"/>
                <w:sz w:val="22"/>
                <w:szCs w:val="22"/>
              </w:rPr>
            </w:pPr>
          </w:p>
          <w:p w14:paraId="41206708" w14:textId="77777777" w:rsidR="0049027E" w:rsidRPr="00B51C31" w:rsidRDefault="0049027E" w:rsidP="0049027E">
            <w:pPr>
              <w:spacing w:line="276" w:lineRule="auto"/>
              <w:rPr>
                <w:rFonts w:asciiTheme="minorHAnsi" w:hAnsiTheme="minorHAnsi" w:cstheme="minorHAnsi"/>
                <w:color w:val="000000"/>
                <w:sz w:val="22"/>
                <w:szCs w:val="22"/>
              </w:rPr>
            </w:pPr>
            <w:r w:rsidRPr="00B51C31">
              <w:rPr>
                <w:rFonts w:asciiTheme="minorHAnsi" w:hAnsiTheme="minorHAnsi" w:cstheme="minorHAnsi"/>
                <w:color w:val="000000"/>
                <w:sz w:val="22"/>
                <w:szCs w:val="22"/>
              </w:rPr>
              <w:t xml:space="preserve">Winchester City Council: </w:t>
            </w:r>
          </w:p>
          <w:p w14:paraId="131D6EAF" w14:textId="77777777" w:rsidR="0049027E" w:rsidRPr="00B51C31" w:rsidRDefault="0049027E" w:rsidP="0049027E">
            <w:pPr>
              <w:spacing w:line="276" w:lineRule="auto"/>
              <w:rPr>
                <w:rFonts w:asciiTheme="minorHAnsi" w:hAnsiTheme="minorHAnsi" w:cstheme="minorHAnsi"/>
                <w:color w:val="000000"/>
                <w:sz w:val="22"/>
                <w:szCs w:val="22"/>
              </w:rPr>
            </w:pPr>
          </w:p>
          <w:p w14:paraId="6B2BDBB4" w14:textId="60DB5CEC" w:rsidR="0049027E" w:rsidRPr="00B51C31" w:rsidRDefault="0049027E" w:rsidP="0049027E">
            <w:pPr>
              <w:rPr>
                <w:rFonts w:asciiTheme="minorHAnsi" w:hAnsiTheme="minorHAnsi" w:cstheme="minorHAnsi"/>
                <w:sz w:val="22"/>
                <w:szCs w:val="22"/>
              </w:rPr>
            </w:pPr>
            <w:r w:rsidRPr="00B51C31">
              <w:rPr>
                <w:rFonts w:asciiTheme="minorHAnsi" w:hAnsiTheme="minorHAnsi" w:cstheme="minorHAnsi"/>
                <w:sz w:val="22"/>
                <w:szCs w:val="22"/>
              </w:rPr>
              <w:t xml:space="preserve">The existing WCC Local Plan Part 1 (JCS with the SDNPA) was adopted during March 2013 with the Local Plan Part 2 Housing and Employment allocations adopted during April 2017 and Gypsy, Traveller &amp; Travelling Showpersons Development Plan Document (Traveller DPD) adopted </w:t>
            </w:r>
            <w:r w:rsidR="001D50BE" w:rsidRPr="00B51C31">
              <w:rPr>
                <w:rFonts w:asciiTheme="minorHAnsi" w:hAnsiTheme="minorHAnsi" w:cstheme="minorHAnsi"/>
                <w:sz w:val="22"/>
                <w:szCs w:val="22"/>
              </w:rPr>
              <w:t xml:space="preserve">in </w:t>
            </w:r>
            <w:r w:rsidRPr="00B51C31">
              <w:rPr>
                <w:rFonts w:asciiTheme="minorHAnsi" w:hAnsiTheme="minorHAnsi" w:cstheme="minorHAnsi"/>
                <w:sz w:val="22"/>
                <w:szCs w:val="22"/>
              </w:rPr>
              <w:t>2019</w:t>
            </w:r>
            <w:r w:rsidR="001D50BE" w:rsidRPr="00B51C31">
              <w:rPr>
                <w:rFonts w:asciiTheme="minorHAnsi" w:hAnsiTheme="minorHAnsi" w:cstheme="minorHAnsi"/>
                <w:sz w:val="22"/>
                <w:szCs w:val="22"/>
              </w:rPr>
              <w:t>,</w:t>
            </w:r>
            <w:r w:rsidRPr="00B51C31">
              <w:rPr>
                <w:rFonts w:asciiTheme="minorHAnsi" w:hAnsiTheme="minorHAnsi" w:cstheme="minorHAnsi"/>
                <w:sz w:val="22"/>
                <w:szCs w:val="22"/>
              </w:rPr>
              <w:t xml:space="preserve"> forming the Development Plan as a whole. Work on the emerging plan began during 2018 with a </w:t>
            </w:r>
            <w:r w:rsidR="001D50BE" w:rsidRPr="00B51C31">
              <w:rPr>
                <w:rFonts w:asciiTheme="minorHAnsi" w:hAnsiTheme="minorHAnsi" w:cstheme="minorHAnsi"/>
                <w:sz w:val="22"/>
                <w:szCs w:val="22"/>
              </w:rPr>
              <w:t xml:space="preserve">Strategic </w:t>
            </w:r>
            <w:r w:rsidRPr="00B51C31">
              <w:rPr>
                <w:rFonts w:asciiTheme="minorHAnsi" w:hAnsiTheme="minorHAnsi" w:cstheme="minorHAnsi"/>
                <w:sz w:val="22"/>
                <w:szCs w:val="22"/>
              </w:rPr>
              <w:t xml:space="preserve">Issues and </w:t>
            </w:r>
            <w:r w:rsidR="001D50BE" w:rsidRPr="00B51C31">
              <w:rPr>
                <w:rFonts w:asciiTheme="minorHAnsi" w:hAnsiTheme="minorHAnsi" w:cstheme="minorHAnsi"/>
                <w:sz w:val="22"/>
                <w:szCs w:val="22"/>
              </w:rPr>
              <w:t xml:space="preserve">Priorities </w:t>
            </w:r>
            <w:r w:rsidRPr="00B51C31">
              <w:rPr>
                <w:rFonts w:asciiTheme="minorHAnsi" w:hAnsiTheme="minorHAnsi" w:cstheme="minorHAnsi"/>
                <w:sz w:val="22"/>
                <w:szCs w:val="22"/>
              </w:rPr>
              <w:t xml:space="preserve">consultation taking place Feb – April 2021 followed by a draft plan Regulation 18 consultation occurring during Nov – Dec 2022. </w:t>
            </w:r>
          </w:p>
          <w:p w14:paraId="0C988812" w14:textId="77777777" w:rsidR="0049027E" w:rsidRPr="00B51C31" w:rsidRDefault="0049027E" w:rsidP="0049027E">
            <w:pPr>
              <w:rPr>
                <w:rFonts w:asciiTheme="minorHAnsi" w:hAnsiTheme="minorHAnsi" w:cstheme="minorHAnsi"/>
                <w:sz w:val="22"/>
                <w:szCs w:val="22"/>
              </w:rPr>
            </w:pPr>
          </w:p>
          <w:p w14:paraId="783229A0" w14:textId="0A73EE7D" w:rsidR="00AD504E" w:rsidRPr="00B51C31" w:rsidRDefault="0049027E" w:rsidP="00AD504E">
            <w:pPr>
              <w:rPr>
                <w:rFonts w:asciiTheme="minorHAnsi" w:hAnsiTheme="minorHAnsi" w:cstheme="minorHAnsi"/>
                <w:sz w:val="22"/>
                <w:szCs w:val="22"/>
              </w:rPr>
            </w:pPr>
            <w:r w:rsidRPr="00B51C31">
              <w:rPr>
                <w:rFonts w:asciiTheme="minorHAnsi" w:hAnsiTheme="minorHAnsi" w:cstheme="minorHAnsi"/>
                <w:sz w:val="22"/>
                <w:szCs w:val="22"/>
              </w:rPr>
              <w:lastRenderedPageBreak/>
              <w:t xml:space="preserve">Subsequent to the two Regulation 18 consultations, a </w:t>
            </w:r>
            <w:r w:rsidR="001A30B0" w:rsidRPr="00B51C31">
              <w:rPr>
                <w:rFonts w:asciiTheme="minorHAnsi" w:hAnsiTheme="minorHAnsi" w:cstheme="minorHAnsi"/>
                <w:sz w:val="22"/>
                <w:szCs w:val="22"/>
              </w:rPr>
              <w:t xml:space="preserve">six week public consultation on the Winchester City Council Proposed Submission Local Plan </w:t>
            </w:r>
            <w:r w:rsidR="003E7CAE" w:rsidRPr="00B51C31">
              <w:rPr>
                <w:rFonts w:asciiTheme="minorHAnsi" w:hAnsiTheme="minorHAnsi" w:cstheme="minorHAnsi"/>
                <w:sz w:val="22"/>
                <w:szCs w:val="22"/>
              </w:rPr>
              <w:t xml:space="preserve">started on the </w:t>
            </w:r>
            <w:proofErr w:type="gramStart"/>
            <w:r w:rsidR="003E7CAE" w:rsidRPr="00B51C31">
              <w:rPr>
                <w:rFonts w:asciiTheme="minorHAnsi" w:hAnsiTheme="minorHAnsi" w:cstheme="minorHAnsi"/>
                <w:sz w:val="22"/>
                <w:szCs w:val="22"/>
              </w:rPr>
              <w:t>2</w:t>
            </w:r>
            <w:r w:rsidR="004579DE" w:rsidRPr="00B51C31">
              <w:rPr>
                <w:rFonts w:asciiTheme="minorHAnsi" w:hAnsiTheme="minorHAnsi" w:cstheme="minorHAnsi"/>
                <w:sz w:val="22"/>
                <w:szCs w:val="22"/>
              </w:rPr>
              <w:t>9</w:t>
            </w:r>
            <w:r w:rsidR="003E7CAE" w:rsidRPr="00B51C31">
              <w:rPr>
                <w:rFonts w:asciiTheme="minorHAnsi" w:hAnsiTheme="minorHAnsi" w:cstheme="minorHAnsi"/>
                <w:sz w:val="22"/>
                <w:szCs w:val="22"/>
                <w:vertAlign w:val="superscript"/>
              </w:rPr>
              <w:t>th</w:t>
            </w:r>
            <w:proofErr w:type="gramEnd"/>
            <w:r w:rsidR="003E7CAE" w:rsidRPr="00B51C31">
              <w:rPr>
                <w:rFonts w:asciiTheme="minorHAnsi" w:hAnsiTheme="minorHAnsi" w:cstheme="minorHAnsi"/>
                <w:sz w:val="22"/>
                <w:szCs w:val="22"/>
              </w:rPr>
              <w:t xml:space="preserve"> August 2024.  </w:t>
            </w:r>
            <w:r w:rsidRPr="00B51C31">
              <w:rPr>
                <w:rFonts w:asciiTheme="minorHAnsi" w:hAnsiTheme="minorHAnsi" w:cstheme="minorHAnsi"/>
                <w:sz w:val="22"/>
                <w:szCs w:val="22"/>
              </w:rPr>
              <w:t xml:space="preserve">Following this, it is anticipated that the Local Plan will be submitted to </w:t>
            </w:r>
            <w:r w:rsidR="00AD504E" w:rsidRPr="00B51C31">
              <w:rPr>
                <w:rFonts w:asciiTheme="minorHAnsi" w:hAnsiTheme="minorHAnsi" w:cstheme="minorHAnsi"/>
                <w:sz w:val="22"/>
                <w:szCs w:val="22"/>
              </w:rPr>
              <w:t xml:space="preserve">the Inspectorate by </w:t>
            </w:r>
            <w:r w:rsidR="00E35309" w:rsidRPr="00B51C31">
              <w:rPr>
                <w:rFonts w:asciiTheme="minorHAnsi" w:hAnsiTheme="minorHAnsi" w:cstheme="minorHAnsi"/>
                <w:sz w:val="22"/>
                <w:szCs w:val="22"/>
              </w:rPr>
              <w:t xml:space="preserve">November </w:t>
            </w:r>
            <w:r w:rsidR="00AD504E" w:rsidRPr="00B51C31">
              <w:rPr>
                <w:rFonts w:asciiTheme="minorHAnsi" w:hAnsiTheme="minorHAnsi" w:cstheme="minorHAnsi"/>
                <w:sz w:val="22"/>
                <w:szCs w:val="22"/>
              </w:rPr>
              <w:t xml:space="preserve">2024 with the Examination </w:t>
            </w:r>
            <w:r w:rsidR="00E35309" w:rsidRPr="00B51C31">
              <w:rPr>
                <w:rFonts w:asciiTheme="minorHAnsi" w:hAnsiTheme="minorHAnsi" w:cstheme="minorHAnsi"/>
                <w:sz w:val="22"/>
                <w:szCs w:val="22"/>
              </w:rPr>
              <w:t xml:space="preserve">will be in </w:t>
            </w:r>
            <w:r w:rsidR="003552BB" w:rsidRPr="00B51C31">
              <w:rPr>
                <w:rFonts w:asciiTheme="minorHAnsi" w:hAnsiTheme="minorHAnsi" w:cstheme="minorHAnsi"/>
                <w:sz w:val="22"/>
                <w:szCs w:val="22"/>
              </w:rPr>
              <w:t>early in the New Year.  O</w:t>
            </w:r>
            <w:r w:rsidR="00AD504E" w:rsidRPr="00B51C31">
              <w:rPr>
                <w:rFonts w:asciiTheme="minorHAnsi" w:hAnsiTheme="minorHAnsi" w:cstheme="minorHAnsi"/>
                <w:sz w:val="22"/>
                <w:szCs w:val="22"/>
              </w:rPr>
              <w:t xml:space="preserve">nce adopted </w:t>
            </w:r>
            <w:r w:rsidR="003552BB" w:rsidRPr="00B51C31">
              <w:rPr>
                <w:rFonts w:asciiTheme="minorHAnsi" w:hAnsiTheme="minorHAnsi" w:cstheme="minorHAnsi"/>
                <w:sz w:val="22"/>
                <w:szCs w:val="22"/>
              </w:rPr>
              <w:t xml:space="preserve">it </w:t>
            </w:r>
            <w:r w:rsidR="00AD504E" w:rsidRPr="00B51C31">
              <w:rPr>
                <w:rFonts w:asciiTheme="minorHAnsi" w:hAnsiTheme="minorHAnsi" w:cstheme="minorHAnsi"/>
                <w:sz w:val="22"/>
                <w:szCs w:val="22"/>
              </w:rPr>
              <w:t>will replace the existing development plan.</w:t>
            </w:r>
          </w:p>
          <w:p w14:paraId="6635A5BD" w14:textId="77777777" w:rsidR="00A109CF" w:rsidRPr="00B51C31" w:rsidRDefault="00A109CF" w:rsidP="00AD504E">
            <w:pPr>
              <w:rPr>
                <w:rFonts w:asciiTheme="minorHAnsi" w:hAnsiTheme="minorHAnsi" w:cstheme="minorHAnsi"/>
                <w:sz w:val="22"/>
                <w:szCs w:val="22"/>
              </w:rPr>
            </w:pPr>
          </w:p>
          <w:p w14:paraId="0F1EA00D" w14:textId="7F85A564" w:rsidR="00A109CF" w:rsidRPr="00B51C31" w:rsidRDefault="00A109CF" w:rsidP="00AD504E">
            <w:pPr>
              <w:rPr>
                <w:rFonts w:asciiTheme="minorHAnsi" w:hAnsiTheme="minorHAnsi" w:cstheme="minorHAnsi"/>
                <w:sz w:val="22"/>
                <w:szCs w:val="22"/>
              </w:rPr>
            </w:pPr>
            <w:r w:rsidRPr="00B51C31">
              <w:rPr>
                <w:rFonts w:asciiTheme="minorHAnsi" w:hAnsiTheme="minorHAnsi" w:cstheme="minorHAnsi"/>
                <w:sz w:val="22"/>
                <w:szCs w:val="22"/>
              </w:rPr>
              <w:t>Havant Borough Council:</w:t>
            </w:r>
          </w:p>
          <w:p w14:paraId="010EB09C" w14:textId="77777777" w:rsidR="00A109CF" w:rsidRPr="00B51C31" w:rsidRDefault="00A109CF" w:rsidP="00AD504E">
            <w:pPr>
              <w:rPr>
                <w:rFonts w:asciiTheme="minorHAnsi" w:hAnsiTheme="minorHAnsi" w:cstheme="minorHAnsi"/>
                <w:sz w:val="22"/>
                <w:szCs w:val="22"/>
              </w:rPr>
            </w:pPr>
          </w:p>
          <w:p w14:paraId="4D2B2829" w14:textId="623E3639" w:rsidR="00A109CF" w:rsidRPr="00B51C31" w:rsidRDefault="002D1868" w:rsidP="00AD504E">
            <w:pPr>
              <w:rPr>
                <w:rFonts w:asciiTheme="minorHAnsi" w:hAnsiTheme="minorHAnsi" w:cstheme="minorHAnsi"/>
                <w:color w:val="000000" w:themeColor="text1"/>
                <w:sz w:val="22"/>
                <w:szCs w:val="22"/>
              </w:rPr>
            </w:pPr>
            <w:r w:rsidRPr="00B51C31">
              <w:rPr>
                <w:rFonts w:asciiTheme="minorHAnsi" w:hAnsiTheme="minorHAnsi" w:cstheme="minorHAnsi"/>
                <w:color w:val="000000" w:themeColor="text1"/>
                <w:sz w:val="22"/>
                <w:szCs w:val="22"/>
              </w:rPr>
              <w:t xml:space="preserve">The existing Havant Borough Local Plan </w:t>
            </w:r>
            <w:r w:rsidR="009D3755" w:rsidRPr="00B51C31">
              <w:rPr>
                <w:rFonts w:asciiTheme="minorHAnsi" w:hAnsiTheme="minorHAnsi" w:cstheme="minorHAnsi"/>
                <w:color w:val="000000" w:themeColor="text1"/>
                <w:sz w:val="22"/>
                <w:szCs w:val="22"/>
              </w:rPr>
              <w:t xml:space="preserve">(the Core Strategy – Local Plan part 1) was adopted </w:t>
            </w:r>
            <w:r w:rsidR="003F2DC5" w:rsidRPr="00B51C31">
              <w:rPr>
                <w:rFonts w:asciiTheme="minorHAnsi" w:hAnsiTheme="minorHAnsi" w:cstheme="minorHAnsi"/>
                <w:color w:val="000000" w:themeColor="text1"/>
                <w:sz w:val="22"/>
                <w:szCs w:val="22"/>
              </w:rPr>
              <w:t>on 1 March 2011 followed by the Allocations Plan (</w:t>
            </w:r>
            <w:r w:rsidR="007D6D2C" w:rsidRPr="00B51C31">
              <w:rPr>
                <w:rFonts w:asciiTheme="minorHAnsi" w:hAnsiTheme="minorHAnsi" w:cstheme="minorHAnsi"/>
                <w:color w:val="000000" w:themeColor="text1"/>
                <w:sz w:val="22"/>
                <w:szCs w:val="22"/>
              </w:rPr>
              <w:t>Local</w:t>
            </w:r>
            <w:r w:rsidR="003F2DC5" w:rsidRPr="00B51C31">
              <w:rPr>
                <w:rFonts w:asciiTheme="minorHAnsi" w:hAnsiTheme="minorHAnsi" w:cstheme="minorHAnsi"/>
                <w:color w:val="000000" w:themeColor="text1"/>
                <w:sz w:val="22"/>
                <w:szCs w:val="22"/>
              </w:rPr>
              <w:t xml:space="preserve"> Plan </w:t>
            </w:r>
            <w:r w:rsidR="007D6D2C" w:rsidRPr="00B51C31">
              <w:rPr>
                <w:rFonts w:asciiTheme="minorHAnsi" w:hAnsiTheme="minorHAnsi" w:cstheme="minorHAnsi"/>
                <w:color w:val="000000" w:themeColor="text1"/>
                <w:sz w:val="22"/>
                <w:szCs w:val="22"/>
              </w:rPr>
              <w:t>part 2) that was adopted 23 July 2014.</w:t>
            </w:r>
            <w:r w:rsidR="00147ED7" w:rsidRPr="00B51C31">
              <w:rPr>
                <w:rFonts w:asciiTheme="minorHAnsi" w:hAnsiTheme="minorHAnsi" w:cstheme="minorHAnsi"/>
                <w:color w:val="000000" w:themeColor="text1"/>
                <w:sz w:val="22"/>
                <w:szCs w:val="22"/>
              </w:rPr>
              <w:t xml:space="preserve"> The Core Strategy sets out the strategic direction and broad distribution of development for the Borough, </w:t>
            </w:r>
            <w:r w:rsidR="00523ECF" w:rsidRPr="00B51C31">
              <w:rPr>
                <w:rFonts w:asciiTheme="minorHAnsi" w:hAnsiTheme="minorHAnsi" w:cstheme="minorHAnsi"/>
                <w:color w:val="000000" w:themeColor="text1"/>
                <w:sz w:val="22"/>
                <w:szCs w:val="22"/>
              </w:rPr>
              <w:t>w</w:t>
            </w:r>
            <w:r w:rsidR="00165DB9" w:rsidRPr="00B51C31">
              <w:rPr>
                <w:rFonts w:asciiTheme="minorHAnsi" w:hAnsiTheme="minorHAnsi" w:cstheme="minorHAnsi"/>
                <w:color w:val="000000" w:themeColor="text1"/>
                <w:sz w:val="22"/>
                <w:szCs w:val="22"/>
              </w:rPr>
              <w:t xml:space="preserve">hilst the Allocations Plan identifies sites for specific uses including housing, employment, retail, recreation and green infrastructure up to 2026. </w:t>
            </w:r>
          </w:p>
          <w:p w14:paraId="21E8FD3B" w14:textId="77777777" w:rsidR="00DE1850" w:rsidRPr="00B51C31" w:rsidRDefault="00DE1850" w:rsidP="00AD504E">
            <w:pPr>
              <w:rPr>
                <w:rFonts w:asciiTheme="minorHAnsi" w:hAnsiTheme="minorHAnsi" w:cstheme="minorHAnsi"/>
                <w:color w:val="000000" w:themeColor="text1"/>
                <w:sz w:val="22"/>
                <w:szCs w:val="22"/>
              </w:rPr>
            </w:pPr>
          </w:p>
          <w:p w14:paraId="11AC6A87" w14:textId="2C45FEF1" w:rsidR="00EC233B" w:rsidRPr="00B51C31" w:rsidRDefault="00EC233B" w:rsidP="00EC233B">
            <w:pPr>
              <w:rPr>
                <w:rFonts w:asciiTheme="minorHAnsi" w:hAnsiTheme="minorHAnsi" w:cstheme="minorHAnsi"/>
                <w:color w:val="000000" w:themeColor="text1"/>
                <w:sz w:val="22"/>
                <w:szCs w:val="22"/>
              </w:rPr>
            </w:pPr>
            <w:r w:rsidRPr="00B51C31">
              <w:rPr>
                <w:rFonts w:asciiTheme="minorHAnsi" w:hAnsiTheme="minorHAnsi" w:cstheme="minorHAnsi"/>
                <w:color w:val="000000" w:themeColor="text1"/>
                <w:sz w:val="22"/>
                <w:szCs w:val="22"/>
              </w:rPr>
              <w:t>Following the withdrawal of a previous Local Plan from examination in March 2022, the Council has commenced work on a new Local Plan. In Autumn 2022, the Council carried out a Regulation 18 consultation focused on key issues.  The Council intends to carry out a further Regulation 18 consultation on a Draft Local Plan</w:t>
            </w:r>
            <w:r w:rsidR="005D2C99" w:rsidRPr="00B51C31">
              <w:rPr>
                <w:rFonts w:asciiTheme="minorHAnsi" w:hAnsiTheme="minorHAnsi" w:cstheme="minorHAnsi"/>
                <w:color w:val="000000" w:themeColor="text1"/>
                <w:sz w:val="22"/>
                <w:szCs w:val="22"/>
              </w:rPr>
              <w:t xml:space="preserve"> under Regulation 18</w:t>
            </w:r>
            <w:r w:rsidRPr="00B51C31">
              <w:rPr>
                <w:rFonts w:asciiTheme="minorHAnsi" w:hAnsiTheme="minorHAnsi" w:cstheme="minorHAnsi"/>
                <w:color w:val="000000" w:themeColor="text1"/>
                <w:sz w:val="22"/>
                <w:szCs w:val="22"/>
              </w:rPr>
              <w:t xml:space="preserve">, before moving to </w:t>
            </w:r>
            <w:r w:rsidR="005D2C99" w:rsidRPr="00B51C31">
              <w:rPr>
                <w:rFonts w:asciiTheme="minorHAnsi" w:hAnsiTheme="minorHAnsi" w:cstheme="minorHAnsi"/>
                <w:color w:val="000000" w:themeColor="text1"/>
                <w:sz w:val="22"/>
                <w:szCs w:val="22"/>
              </w:rPr>
              <w:t>the Pre-Submission (</w:t>
            </w:r>
            <w:r w:rsidRPr="00B51C31">
              <w:rPr>
                <w:rFonts w:asciiTheme="minorHAnsi" w:hAnsiTheme="minorHAnsi" w:cstheme="minorHAnsi"/>
                <w:color w:val="000000" w:themeColor="text1"/>
                <w:sz w:val="22"/>
                <w:szCs w:val="22"/>
              </w:rPr>
              <w:t>Regulation 19</w:t>
            </w:r>
            <w:r w:rsidR="005D2C99" w:rsidRPr="00B51C31">
              <w:rPr>
                <w:rFonts w:asciiTheme="minorHAnsi" w:hAnsiTheme="minorHAnsi" w:cstheme="minorHAnsi"/>
                <w:color w:val="000000" w:themeColor="text1"/>
                <w:sz w:val="22"/>
                <w:szCs w:val="22"/>
              </w:rPr>
              <w:t>) stage</w:t>
            </w:r>
            <w:r w:rsidRPr="00B51C31">
              <w:rPr>
                <w:rFonts w:asciiTheme="minorHAnsi" w:hAnsiTheme="minorHAnsi" w:cstheme="minorHAnsi"/>
                <w:color w:val="000000" w:themeColor="text1"/>
                <w:sz w:val="22"/>
                <w:szCs w:val="22"/>
              </w:rPr>
              <w:t xml:space="preserve">. </w:t>
            </w:r>
          </w:p>
          <w:p w14:paraId="4114515F" w14:textId="3773D750" w:rsidR="00682CF0" w:rsidRPr="00B51C31" w:rsidRDefault="00682CF0" w:rsidP="0049027E">
            <w:pPr>
              <w:rPr>
                <w:rFonts w:asciiTheme="minorHAnsi" w:hAnsiTheme="minorHAnsi" w:cstheme="minorHAnsi"/>
                <w:iCs/>
                <w:sz w:val="22"/>
                <w:szCs w:val="22"/>
              </w:rPr>
            </w:pPr>
          </w:p>
        </w:tc>
      </w:tr>
      <w:tr w:rsidR="00E37D2A" w:rsidRPr="00B51C31" w14:paraId="7E09C645" w14:textId="77777777" w:rsidTr="00C84CEA">
        <w:tc>
          <w:tcPr>
            <w:tcW w:w="9464" w:type="dxa"/>
          </w:tcPr>
          <w:p w14:paraId="0D472958" w14:textId="37D86E0C" w:rsidR="00E37D2A" w:rsidRPr="00B51C31" w:rsidRDefault="00E37D2A" w:rsidP="00682CF0">
            <w:pPr>
              <w:pStyle w:val="ListParagraph"/>
              <w:numPr>
                <w:ilvl w:val="0"/>
                <w:numId w:val="7"/>
              </w:numPr>
              <w:rPr>
                <w:rFonts w:asciiTheme="minorHAnsi" w:hAnsiTheme="minorHAnsi" w:cstheme="minorHAnsi"/>
                <w:b/>
                <w:sz w:val="22"/>
                <w:szCs w:val="22"/>
              </w:rPr>
            </w:pPr>
            <w:r w:rsidRPr="00B51C31">
              <w:rPr>
                <w:rFonts w:asciiTheme="minorHAnsi" w:hAnsiTheme="minorHAnsi" w:cstheme="minorHAnsi"/>
                <w:b/>
                <w:sz w:val="22"/>
                <w:szCs w:val="22"/>
              </w:rPr>
              <w:lastRenderedPageBreak/>
              <w:t>Strategic Matters</w:t>
            </w:r>
          </w:p>
        </w:tc>
      </w:tr>
      <w:tr w:rsidR="00682CF0" w:rsidRPr="00B51C31" w14:paraId="167CDA39" w14:textId="77777777" w:rsidTr="00C84CEA">
        <w:tc>
          <w:tcPr>
            <w:tcW w:w="9464" w:type="dxa"/>
          </w:tcPr>
          <w:p w14:paraId="5E9A7DE9" w14:textId="77777777" w:rsidR="00255411" w:rsidRPr="00B51C31" w:rsidRDefault="00255411" w:rsidP="001B27E2">
            <w:pPr>
              <w:rPr>
                <w:rFonts w:asciiTheme="minorHAnsi" w:hAnsiTheme="minorHAnsi" w:cstheme="minorHAnsi"/>
                <w:sz w:val="22"/>
                <w:szCs w:val="22"/>
              </w:rPr>
            </w:pPr>
          </w:p>
          <w:p w14:paraId="593CD634" w14:textId="5C476286" w:rsidR="00255411" w:rsidRPr="00B51C31" w:rsidRDefault="00255411" w:rsidP="00255411">
            <w:pPr>
              <w:rPr>
                <w:rFonts w:asciiTheme="minorHAnsi" w:hAnsiTheme="minorHAnsi" w:cstheme="minorHAnsi"/>
                <w:sz w:val="22"/>
                <w:szCs w:val="22"/>
              </w:rPr>
            </w:pPr>
            <w:r w:rsidRPr="00B51C31">
              <w:rPr>
                <w:rFonts w:asciiTheme="minorHAnsi" w:hAnsiTheme="minorHAnsi" w:cstheme="minorHAnsi"/>
                <w:sz w:val="22"/>
                <w:szCs w:val="22"/>
              </w:rPr>
              <w:t>This section sets out where agreement has been reached on cross-border strategic matters, or where further work to reach common ground is required. Duty to Cooperate meetings have taken place over the course of the Local Plan review to discuss and resolve matters presented as part of the plan preparation, details of which and minutes documenting the outcome of the meeting(s).</w:t>
            </w:r>
          </w:p>
          <w:p w14:paraId="0DF2685A" w14:textId="77777777" w:rsidR="00255411" w:rsidRPr="00B51C31" w:rsidRDefault="00255411" w:rsidP="00255411">
            <w:pPr>
              <w:rPr>
                <w:rFonts w:asciiTheme="minorHAnsi" w:hAnsiTheme="minorHAnsi" w:cstheme="minorHAnsi"/>
                <w:sz w:val="22"/>
                <w:szCs w:val="22"/>
              </w:rPr>
            </w:pPr>
          </w:p>
          <w:p w14:paraId="279A07E8" w14:textId="47584050" w:rsidR="00255411" w:rsidRPr="00B51C31" w:rsidRDefault="00255411" w:rsidP="00255411">
            <w:pPr>
              <w:rPr>
                <w:rFonts w:asciiTheme="minorHAnsi" w:hAnsiTheme="minorHAnsi" w:cstheme="minorHAnsi"/>
                <w:sz w:val="22"/>
                <w:szCs w:val="22"/>
              </w:rPr>
            </w:pPr>
            <w:r w:rsidRPr="00B51C31">
              <w:rPr>
                <w:rFonts w:asciiTheme="minorHAnsi" w:hAnsiTheme="minorHAnsi" w:cstheme="minorHAnsi"/>
                <w:sz w:val="22"/>
                <w:szCs w:val="22"/>
              </w:rPr>
              <w:t xml:space="preserve">At the time of </w:t>
            </w:r>
            <w:r w:rsidR="0091289B" w:rsidRPr="00B51C31">
              <w:rPr>
                <w:rFonts w:asciiTheme="minorHAnsi" w:hAnsiTheme="minorHAnsi" w:cstheme="minorHAnsi"/>
                <w:sz w:val="22"/>
                <w:szCs w:val="22"/>
              </w:rPr>
              <w:t xml:space="preserve">preparing </w:t>
            </w:r>
            <w:r w:rsidRPr="00B51C31">
              <w:rPr>
                <w:rFonts w:asciiTheme="minorHAnsi" w:hAnsiTheme="minorHAnsi" w:cstheme="minorHAnsi"/>
                <w:sz w:val="22"/>
                <w:szCs w:val="22"/>
              </w:rPr>
              <w:t xml:space="preserve">this Statement of Common Ground, </w:t>
            </w:r>
            <w:r w:rsidR="00EC233B" w:rsidRPr="00B51C31">
              <w:rPr>
                <w:rFonts w:asciiTheme="minorHAnsi" w:hAnsiTheme="minorHAnsi" w:cstheme="minorHAnsi"/>
                <w:sz w:val="22"/>
                <w:szCs w:val="22"/>
              </w:rPr>
              <w:t>both authorities agree the following are matters of strategic, cross-</w:t>
            </w:r>
            <w:proofErr w:type="spellStart"/>
            <w:r w:rsidR="00EC233B" w:rsidRPr="00B51C31">
              <w:rPr>
                <w:rFonts w:asciiTheme="minorHAnsi" w:hAnsiTheme="minorHAnsi" w:cstheme="minorHAnsi"/>
                <w:sz w:val="22"/>
                <w:szCs w:val="22"/>
              </w:rPr>
              <w:t>bondary</w:t>
            </w:r>
            <w:proofErr w:type="spellEnd"/>
            <w:r w:rsidR="00EC233B" w:rsidRPr="00B51C31">
              <w:rPr>
                <w:rFonts w:asciiTheme="minorHAnsi" w:hAnsiTheme="minorHAnsi" w:cstheme="minorHAnsi"/>
                <w:sz w:val="22"/>
                <w:szCs w:val="22"/>
              </w:rPr>
              <w:t xml:space="preserve"> importance</w:t>
            </w:r>
            <w:r w:rsidRPr="00B51C31">
              <w:rPr>
                <w:rFonts w:asciiTheme="minorHAnsi" w:hAnsiTheme="minorHAnsi" w:cstheme="minorHAnsi"/>
                <w:sz w:val="22"/>
                <w:szCs w:val="22"/>
              </w:rPr>
              <w:t>:</w:t>
            </w:r>
          </w:p>
          <w:p w14:paraId="5B2E267F" w14:textId="77777777" w:rsidR="00255411" w:rsidRPr="00B51C31" w:rsidRDefault="00255411" w:rsidP="00255411">
            <w:pPr>
              <w:rPr>
                <w:rFonts w:asciiTheme="minorHAnsi" w:hAnsiTheme="minorHAnsi" w:cstheme="minorHAnsi"/>
                <w:sz w:val="22"/>
                <w:szCs w:val="22"/>
              </w:rPr>
            </w:pPr>
          </w:p>
          <w:p w14:paraId="1487C077" w14:textId="0C31CBD4" w:rsidR="00255411" w:rsidRPr="00B51C31" w:rsidRDefault="00255411" w:rsidP="00255411">
            <w:pPr>
              <w:pStyle w:val="ListParagraph"/>
              <w:numPr>
                <w:ilvl w:val="0"/>
                <w:numId w:val="11"/>
              </w:numPr>
              <w:rPr>
                <w:rFonts w:asciiTheme="minorHAnsi" w:hAnsiTheme="minorHAnsi" w:cstheme="minorHAnsi"/>
                <w:sz w:val="22"/>
                <w:szCs w:val="22"/>
              </w:rPr>
            </w:pPr>
            <w:r w:rsidRPr="00B51C31">
              <w:rPr>
                <w:rFonts w:asciiTheme="minorHAnsi" w:hAnsiTheme="minorHAnsi" w:cstheme="minorHAnsi"/>
                <w:sz w:val="22"/>
                <w:szCs w:val="22"/>
              </w:rPr>
              <w:t>Meeting identified housing needs within the district and unmet housing needs</w:t>
            </w:r>
            <w:r w:rsidR="0008255C" w:rsidRPr="00B51C31">
              <w:rPr>
                <w:rFonts w:asciiTheme="minorHAnsi" w:hAnsiTheme="minorHAnsi" w:cstheme="minorHAnsi"/>
                <w:sz w:val="22"/>
                <w:szCs w:val="22"/>
              </w:rPr>
              <w:t>, both from Havant Borough and the wider sub-region</w:t>
            </w:r>
            <w:r w:rsidR="009669DF" w:rsidRPr="00B51C31">
              <w:rPr>
                <w:rFonts w:asciiTheme="minorHAnsi" w:hAnsiTheme="minorHAnsi" w:cstheme="minorHAnsi"/>
                <w:sz w:val="22"/>
                <w:szCs w:val="22"/>
              </w:rPr>
              <w:t>;</w:t>
            </w:r>
          </w:p>
          <w:p w14:paraId="36EF3F0B" w14:textId="42B2469F" w:rsidR="00255411" w:rsidRPr="00B51C31" w:rsidRDefault="00255411" w:rsidP="00255411">
            <w:pPr>
              <w:pStyle w:val="ListParagraph"/>
              <w:numPr>
                <w:ilvl w:val="0"/>
                <w:numId w:val="11"/>
              </w:numPr>
              <w:spacing w:line="259" w:lineRule="auto"/>
              <w:rPr>
                <w:rFonts w:asciiTheme="minorHAnsi" w:hAnsiTheme="minorHAnsi" w:cstheme="minorHAnsi"/>
                <w:sz w:val="22"/>
                <w:szCs w:val="22"/>
              </w:rPr>
            </w:pPr>
            <w:r w:rsidRPr="00B51C31">
              <w:rPr>
                <w:rFonts w:asciiTheme="minorHAnsi" w:hAnsiTheme="minorHAnsi" w:cstheme="minorHAnsi"/>
                <w:sz w:val="22"/>
                <w:szCs w:val="22"/>
              </w:rPr>
              <w:t>Meeting the identified need for Gypsy, Traveller and Travelling Showpeople accommodation within the district and wider unmet needs</w:t>
            </w:r>
            <w:r w:rsidR="009669DF" w:rsidRPr="00B51C31">
              <w:rPr>
                <w:rFonts w:asciiTheme="minorHAnsi" w:hAnsiTheme="minorHAnsi" w:cstheme="minorHAnsi"/>
                <w:sz w:val="22"/>
                <w:szCs w:val="22"/>
              </w:rPr>
              <w:t>;</w:t>
            </w:r>
          </w:p>
          <w:p w14:paraId="56F1E817" w14:textId="40125F09" w:rsidR="00255411" w:rsidRPr="00B51C31" w:rsidRDefault="0008255C" w:rsidP="00255411">
            <w:pPr>
              <w:pStyle w:val="ListParagraph"/>
              <w:numPr>
                <w:ilvl w:val="0"/>
                <w:numId w:val="11"/>
              </w:numPr>
              <w:spacing w:line="259" w:lineRule="auto"/>
              <w:rPr>
                <w:rFonts w:asciiTheme="minorHAnsi" w:hAnsiTheme="minorHAnsi" w:cstheme="minorHAnsi"/>
                <w:sz w:val="22"/>
                <w:szCs w:val="22"/>
              </w:rPr>
            </w:pPr>
            <w:r w:rsidRPr="00B51C31">
              <w:rPr>
                <w:rFonts w:asciiTheme="minorHAnsi" w:hAnsiTheme="minorHAnsi" w:cstheme="minorHAnsi"/>
                <w:sz w:val="22"/>
                <w:szCs w:val="22"/>
              </w:rPr>
              <w:t>Meeting identified employment needs within the district and unmet housing needs</w:t>
            </w:r>
            <w:r w:rsidRPr="00B51C31" w:rsidDel="0008255C">
              <w:rPr>
                <w:rFonts w:asciiTheme="minorHAnsi" w:hAnsiTheme="minorHAnsi" w:cstheme="minorHAnsi"/>
                <w:sz w:val="22"/>
                <w:szCs w:val="22"/>
              </w:rPr>
              <w:t xml:space="preserve"> </w:t>
            </w:r>
            <w:r w:rsidR="0016031D" w:rsidRPr="00B51C31">
              <w:rPr>
                <w:rFonts w:asciiTheme="minorHAnsi" w:hAnsiTheme="minorHAnsi" w:cstheme="minorHAnsi"/>
                <w:sz w:val="22"/>
                <w:szCs w:val="22"/>
              </w:rPr>
              <w:t>Major Development Area at West of Waterlooville</w:t>
            </w:r>
            <w:r w:rsidR="009669DF" w:rsidRPr="00B51C31">
              <w:rPr>
                <w:rFonts w:asciiTheme="minorHAnsi" w:hAnsiTheme="minorHAnsi" w:cstheme="minorHAnsi"/>
                <w:sz w:val="22"/>
                <w:szCs w:val="22"/>
              </w:rPr>
              <w:t>; and</w:t>
            </w:r>
          </w:p>
          <w:p w14:paraId="4861E719" w14:textId="3D3E8497" w:rsidR="00077247" w:rsidRPr="00B51C31" w:rsidRDefault="00077247" w:rsidP="00077247">
            <w:pPr>
              <w:pStyle w:val="ListParagraph"/>
              <w:numPr>
                <w:ilvl w:val="0"/>
                <w:numId w:val="11"/>
              </w:numPr>
              <w:spacing w:line="259" w:lineRule="auto"/>
              <w:rPr>
                <w:rFonts w:asciiTheme="minorHAnsi" w:hAnsiTheme="minorHAnsi" w:cstheme="minorHAnsi"/>
                <w:sz w:val="22"/>
                <w:szCs w:val="22"/>
              </w:rPr>
            </w:pPr>
            <w:r w:rsidRPr="00B51C31">
              <w:rPr>
                <w:rFonts w:asciiTheme="minorHAnsi" w:hAnsiTheme="minorHAnsi" w:cstheme="minorHAnsi"/>
                <w:sz w:val="22"/>
                <w:szCs w:val="22"/>
              </w:rPr>
              <w:t>Continued work as part of the Partnership for South Hampshire</w:t>
            </w:r>
            <w:r w:rsidR="009669DF" w:rsidRPr="00B51C31">
              <w:rPr>
                <w:rFonts w:asciiTheme="minorHAnsi" w:hAnsiTheme="minorHAnsi" w:cstheme="minorHAnsi"/>
                <w:sz w:val="22"/>
                <w:szCs w:val="22"/>
              </w:rPr>
              <w:t xml:space="preserve">. </w:t>
            </w:r>
            <w:r w:rsidRPr="00B51C31">
              <w:rPr>
                <w:rFonts w:asciiTheme="minorHAnsi" w:hAnsiTheme="minorHAnsi" w:cstheme="minorHAnsi"/>
                <w:sz w:val="22"/>
                <w:szCs w:val="22"/>
              </w:rPr>
              <w:t xml:space="preserve"> </w:t>
            </w:r>
          </w:p>
          <w:p w14:paraId="7FCF012B" w14:textId="47255597" w:rsidR="0016031D" w:rsidRPr="00B51C31" w:rsidRDefault="0016031D" w:rsidP="0016031D">
            <w:pPr>
              <w:rPr>
                <w:rFonts w:asciiTheme="minorHAnsi" w:hAnsiTheme="minorHAnsi" w:cstheme="minorHAnsi"/>
                <w:sz w:val="22"/>
                <w:szCs w:val="22"/>
              </w:rPr>
            </w:pPr>
          </w:p>
          <w:p w14:paraId="5202F6DE" w14:textId="496065C7" w:rsidR="00255411" w:rsidRPr="00B51C31" w:rsidRDefault="00255411" w:rsidP="00255411">
            <w:pPr>
              <w:rPr>
                <w:rFonts w:asciiTheme="minorHAnsi" w:hAnsiTheme="minorHAnsi" w:cstheme="minorHAnsi"/>
                <w:sz w:val="22"/>
                <w:szCs w:val="22"/>
              </w:rPr>
            </w:pPr>
            <w:r w:rsidRPr="00B51C31">
              <w:rPr>
                <w:rFonts w:asciiTheme="minorHAnsi" w:hAnsiTheme="minorHAnsi" w:cstheme="minorHAnsi"/>
                <w:sz w:val="22"/>
                <w:szCs w:val="22"/>
              </w:rPr>
              <w:t xml:space="preserve">The following demonstrates areas of common ground and/or details of disagreement or where further work is required, and will be updated </w:t>
            </w:r>
            <w:r w:rsidR="0008255C" w:rsidRPr="00B51C31">
              <w:rPr>
                <w:rFonts w:asciiTheme="minorHAnsi" w:hAnsiTheme="minorHAnsi" w:cstheme="minorHAnsi"/>
                <w:sz w:val="22"/>
                <w:szCs w:val="22"/>
              </w:rPr>
              <w:t>as the plan moves to submission and examination</w:t>
            </w:r>
            <w:r w:rsidRPr="00B51C31">
              <w:rPr>
                <w:rFonts w:asciiTheme="minorHAnsi" w:hAnsiTheme="minorHAnsi" w:cstheme="minorHAnsi"/>
                <w:sz w:val="22"/>
                <w:szCs w:val="22"/>
              </w:rPr>
              <w:t>:</w:t>
            </w:r>
          </w:p>
          <w:p w14:paraId="51D05C48" w14:textId="77777777" w:rsidR="001B27E2" w:rsidRPr="00B51C31" w:rsidRDefault="001B27E2" w:rsidP="00C84CEA">
            <w:pPr>
              <w:rPr>
                <w:rFonts w:asciiTheme="minorHAnsi" w:hAnsiTheme="minorHAnsi" w:cstheme="minorHAnsi"/>
                <w:sz w:val="22"/>
                <w:szCs w:val="22"/>
              </w:rPr>
            </w:pPr>
          </w:p>
          <w:p w14:paraId="350A914C" w14:textId="76F7906A" w:rsidR="009669DF" w:rsidRPr="00B51C31" w:rsidRDefault="009669DF" w:rsidP="0067274C">
            <w:pPr>
              <w:tabs>
                <w:tab w:val="left" w:pos="1000"/>
                <w:tab w:val="left" w:pos="3400"/>
              </w:tabs>
              <w:rPr>
                <w:rFonts w:asciiTheme="minorHAnsi" w:hAnsiTheme="minorHAnsi" w:cstheme="minorHAnsi"/>
                <w:sz w:val="22"/>
                <w:szCs w:val="22"/>
              </w:rPr>
            </w:pPr>
          </w:p>
          <w:p w14:paraId="4134BA55" w14:textId="0FD88CE9" w:rsidR="00AF7DCF" w:rsidRPr="00B51C31" w:rsidRDefault="00AF7DCF" w:rsidP="00C84CEA">
            <w:pPr>
              <w:rPr>
                <w:rFonts w:asciiTheme="minorHAnsi" w:hAnsiTheme="minorHAnsi" w:cstheme="minorHAnsi"/>
                <w:b/>
                <w:bCs/>
                <w:sz w:val="22"/>
                <w:szCs w:val="22"/>
              </w:rPr>
            </w:pPr>
            <w:r w:rsidRPr="00B51C31">
              <w:rPr>
                <w:rFonts w:asciiTheme="minorHAnsi" w:hAnsiTheme="minorHAnsi" w:cstheme="minorHAnsi"/>
                <w:b/>
                <w:bCs/>
                <w:sz w:val="22"/>
                <w:szCs w:val="22"/>
              </w:rPr>
              <w:t xml:space="preserve">Housing </w:t>
            </w:r>
          </w:p>
          <w:p w14:paraId="42A45C93" w14:textId="77777777" w:rsidR="00AF7DCF" w:rsidRPr="00B51C31" w:rsidRDefault="00AF7DCF" w:rsidP="00C84CEA">
            <w:pPr>
              <w:rPr>
                <w:rFonts w:asciiTheme="minorHAnsi" w:hAnsiTheme="minorHAnsi" w:cstheme="minorHAnsi"/>
                <w:b/>
                <w:bCs/>
                <w:sz w:val="22"/>
                <w:szCs w:val="22"/>
              </w:rPr>
            </w:pPr>
          </w:p>
          <w:p w14:paraId="73457383" w14:textId="05B9880B" w:rsidR="00AF7DCF" w:rsidRPr="00B51C31" w:rsidRDefault="00AF7DCF" w:rsidP="00C84CEA">
            <w:pPr>
              <w:rPr>
                <w:rFonts w:asciiTheme="minorHAnsi" w:hAnsiTheme="minorHAnsi" w:cstheme="minorHAnsi"/>
                <w:sz w:val="22"/>
                <w:szCs w:val="22"/>
                <w:u w:val="single"/>
              </w:rPr>
            </w:pPr>
            <w:r w:rsidRPr="00B51C31">
              <w:rPr>
                <w:rFonts w:asciiTheme="minorHAnsi" w:hAnsiTheme="minorHAnsi" w:cstheme="minorHAnsi"/>
                <w:sz w:val="22"/>
                <w:szCs w:val="22"/>
                <w:u w:val="single"/>
              </w:rPr>
              <w:t>Winchester City Council:</w:t>
            </w:r>
          </w:p>
          <w:p w14:paraId="5734ABF9" w14:textId="77777777" w:rsidR="004F75FE" w:rsidRPr="00B51C31" w:rsidRDefault="004F75FE" w:rsidP="004F75FE">
            <w:pPr>
              <w:rPr>
                <w:rFonts w:asciiTheme="minorHAnsi" w:hAnsiTheme="minorHAnsi" w:cstheme="minorHAnsi"/>
                <w:sz w:val="22"/>
                <w:szCs w:val="22"/>
              </w:rPr>
            </w:pPr>
          </w:p>
          <w:p w14:paraId="6BAB8EBB" w14:textId="5B4E46A6" w:rsidR="007C6789" w:rsidRPr="00B51C31" w:rsidRDefault="007C6789" w:rsidP="007C6789">
            <w:pPr>
              <w:rPr>
                <w:rFonts w:asciiTheme="minorHAnsi" w:hAnsiTheme="minorHAnsi" w:cstheme="minorHAnsi"/>
                <w:sz w:val="22"/>
                <w:szCs w:val="22"/>
              </w:rPr>
            </w:pPr>
            <w:r w:rsidRPr="00B51C31">
              <w:rPr>
                <w:rFonts w:asciiTheme="minorHAnsi" w:hAnsiTheme="minorHAnsi" w:cstheme="minorHAnsi"/>
                <w:sz w:val="22"/>
                <w:szCs w:val="22"/>
              </w:rPr>
              <w:t xml:space="preserve">The </w:t>
            </w:r>
            <w:r w:rsidR="007859C3" w:rsidRPr="00B51C31">
              <w:rPr>
                <w:rFonts w:asciiTheme="minorHAnsi" w:hAnsiTheme="minorHAnsi" w:cstheme="minorHAnsi"/>
                <w:sz w:val="22"/>
                <w:szCs w:val="22"/>
              </w:rPr>
              <w:t>Winchester City Council Proposed Submission Local</w:t>
            </w:r>
            <w:r w:rsidRPr="00B51C31">
              <w:rPr>
                <w:rFonts w:asciiTheme="minorHAnsi" w:hAnsiTheme="minorHAnsi" w:cstheme="minorHAnsi"/>
                <w:sz w:val="22"/>
                <w:szCs w:val="22"/>
              </w:rPr>
              <w:t xml:space="preserve"> Plan </w:t>
            </w:r>
            <w:r w:rsidR="009669DF" w:rsidRPr="00B51C31">
              <w:rPr>
                <w:rFonts w:asciiTheme="minorHAnsi" w:hAnsiTheme="minorHAnsi" w:cstheme="minorHAnsi"/>
                <w:sz w:val="22"/>
                <w:szCs w:val="22"/>
              </w:rPr>
              <w:t xml:space="preserve">(Regulation 19) </w:t>
            </w:r>
            <w:r w:rsidRPr="00B51C31">
              <w:rPr>
                <w:rFonts w:asciiTheme="minorHAnsi" w:hAnsiTheme="minorHAnsi" w:cstheme="minorHAnsi"/>
                <w:sz w:val="22"/>
                <w:szCs w:val="22"/>
              </w:rPr>
              <w:t>aims to deliver sufficient land to meet the housing need for the Local Plan area</w:t>
            </w:r>
            <w:r w:rsidR="009669DF" w:rsidRPr="00B51C31">
              <w:rPr>
                <w:rFonts w:asciiTheme="minorHAnsi" w:hAnsiTheme="minorHAnsi" w:cstheme="minorHAnsi"/>
                <w:sz w:val="22"/>
                <w:szCs w:val="22"/>
              </w:rPr>
              <w:t>.  I</w:t>
            </w:r>
            <w:r w:rsidRPr="00B51C31">
              <w:rPr>
                <w:rFonts w:asciiTheme="minorHAnsi" w:hAnsiTheme="minorHAnsi" w:cstheme="minorHAnsi"/>
                <w:sz w:val="22"/>
                <w:szCs w:val="22"/>
              </w:rPr>
              <w:t>n assessing the housing requirement for the plan-period</w:t>
            </w:r>
            <w:r w:rsidR="009669DF" w:rsidRPr="00B51C31">
              <w:rPr>
                <w:rFonts w:asciiTheme="minorHAnsi" w:hAnsiTheme="minorHAnsi" w:cstheme="minorHAnsi"/>
                <w:sz w:val="22"/>
                <w:szCs w:val="22"/>
              </w:rPr>
              <w:t xml:space="preserve"> (2020 – 2040)</w:t>
            </w:r>
            <w:r w:rsidRPr="00B51C31">
              <w:rPr>
                <w:rFonts w:asciiTheme="minorHAnsi" w:hAnsiTheme="minorHAnsi" w:cstheme="minorHAnsi"/>
                <w:sz w:val="22"/>
                <w:szCs w:val="22"/>
              </w:rPr>
              <w:t xml:space="preserve">, the amount of existing pipeline development is taken into consideration. The Standard Method output </w:t>
            </w:r>
            <w:r w:rsidR="00A8404C" w:rsidRPr="00B51C31">
              <w:rPr>
                <w:rFonts w:asciiTheme="minorHAnsi" w:hAnsiTheme="minorHAnsi" w:cstheme="minorHAnsi"/>
                <w:sz w:val="22"/>
                <w:szCs w:val="22"/>
              </w:rPr>
              <w:t xml:space="preserve">in the current NPPF (December 2023) </w:t>
            </w:r>
            <w:r w:rsidRPr="00B51C31">
              <w:rPr>
                <w:rFonts w:asciiTheme="minorHAnsi" w:hAnsiTheme="minorHAnsi" w:cstheme="minorHAnsi"/>
                <w:sz w:val="22"/>
                <w:szCs w:val="22"/>
              </w:rPr>
              <w:t xml:space="preserve">has established an overall need for Winchester District over the plan-period of 13,565 dwellings; the Standard Method is updated on an </w:t>
            </w:r>
            <w:r w:rsidRPr="00B51C31">
              <w:rPr>
                <w:rFonts w:asciiTheme="minorHAnsi" w:hAnsiTheme="minorHAnsi" w:cstheme="minorHAnsi"/>
                <w:sz w:val="22"/>
                <w:szCs w:val="22"/>
              </w:rPr>
              <w:lastRenderedPageBreak/>
              <w:t xml:space="preserve">annual basis with the first 4 years from 2020 resulting in yearly needs for 685, 666, 707 and 691 dwellings (2,749 total). The remaining 16 years of the plan-period (2024-2040) equates to 676 dwellings per annum i.e., 10,816, totalling 13,565 dwellings. </w:t>
            </w:r>
          </w:p>
          <w:p w14:paraId="2F8F8103" w14:textId="77777777" w:rsidR="007C6789" w:rsidRPr="00B51C31" w:rsidRDefault="007C6789" w:rsidP="007C6789">
            <w:pPr>
              <w:rPr>
                <w:rFonts w:asciiTheme="minorHAnsi" w:hAnsiTheme="minorHAnsi" w:cstheme="minorHAnsi"/>
                <w:sz w:val="22"/>
                <w:szCs w:val="22"/>
              </w:rPr>
            </w:pPr>
          </w:p>
          <w:p w14:paraId="2F552B47" w14:textId="77777777" w:rsidR="007C6789" w:rsidRPr="00B51C31" w:rsidRDefault="007C6789" w:rsidP="007C6789">
            <w:pPr>
              <w:rPr>
                <w:rFonts w:asciiTheme="minorHAnsi" w:hAnsiTheme="minorHAnsi" w:cstheme="minorHAnsi"/>
                <w:sz w:val="22"/>
                <w:szCs w:val="22"/>
              </w:rPr>
            </w:pPr>
            <w:r w:rsidRPr="00B51C31">
              <w:rPr>
                <w:rFonts w:asciiTheme="minorHAnsi" w:hAnsiTheme="minorHAnsi" w:cstheme="minorHAnsi"/>
                <w:sz w:val="22"/>
                <w:szCs w:val="22"/>
              </w:rPr>
              <w:t xml:space="preserve">It remains WCCs intention to meet the Standard Method housing need of the Local Plan area. In addition to this the plan makes provision for an ‘unmet needs allowance’ to help with meeting the (currently undefined) unmet needs of neighbouring authorities in accordance with the Partnership for South Hampshire’s 2023 ‘Spatial Position Statement’. </w:t>
            </w:r>
          </w:p>
          <w:p w14:paraId="716A1ECD" w14:textId="77777777" w:rsidR="007C6789" w:rsidRPr="00B51C31" w:rsidRDefault="007C6789" w:rsidP="007C6789">
            <w:pPr>
              <w:rPr>
                <w:rFonts w:asciiTheme="minorHAnsi" w:hAnsiTheme="minorHAnsi" w:cstheme="minorHAnsi"/>
                <w:sz w:val="22"/>
                <w:szCs w:val="22"/>
              </w:rPr>
            </w:pPr>
          </w:p>
          <w:p w14:paraId="0F2CA0C7" w14:textId="77777777" w:rsidR="007C6789" w:rsidRPr="00B51C31" w:rsidRDefault="007C6789" w:rsidP="007C6789">
            <w:pPr>
              <w:rPr>
                <w:rFonts w:asciiTheme="minorHAnsi" w:hAnsiTheme="minorHAnsi" w:cstheme="minorHAnsi"/>
                <w:sz w:val="22"/>
                <w:szCs w:val="22"/>
              </w:rPr>
            </w:pPr>
            <w:bookmarkStart w:id="0" w:name="_Hlk169779871"/>
            <w:r w:rsidRPr="00B51C31">
              <w:rPr>
                <w:rFonts w:asciiTheme="minorHAnsi" w:hAnsiTheme="minorHAnsi" w:cstheme="minorHAnsi"/>
                <w:sz w:val="22"/>
                <w:szCs w:val="22"/>
              </w:rPr>
              <w:t>The below table illustrates the overall position in terms of housing need and supply for the Winchester District:</w:t>
            </w:r>
          </w:p>
          <w:p w14:paraId="3E20A0F9" w14:textId="77777777" w:rsidR="007C6789" w:rsidRPr="00B51C31" w:rsidRDefault="007C6789" w:rsidP="007C6789">
            <w:pPr>
              <w:rPr>
                <w:rFonts w:asciiTheme="minorHAnsi" w:hAnsiTheme="minorHAnsi" w:cstheme="minorHAnsi"/>
                <w:sz w:val="22"/>
                <w:szCs w:val="22"/>
              </w:rPr>
            </w:pPr>
          </w:p>
          <w:tbl>
            <w:tblPr>
              <w:tblW w:w="0" w:type="auto"/>
              <w:tblInd w:w="530" w:type="dxa"/>
              <w:tblLook w:val="04A0" w:firstRow="1" w:lastRow="0" w:firstColumn="1" w:lastColumn="0" w:noHBand="0" w:noVBand="1"/>
            </w:tblPr>
            <w:tblGrid>
              <w:gridCol w:w="2835"/>
              <w:gridCol w:w="1134"/>
              <w:gridCol w:w="3004"/>
              <w:gridCol w:w="1197"/>
            </w:tblGrid>
            <w:tr w:rsidR="00847E52" w:rsidRPr="00B51C31" w14:paraId="189D5379" w14:textId="77777777" w:rsidTr="00CE461E">
              <w:tc>
                <w:tcPr>
                  <w:tcW w:w="3969" w:type="dxa"/>
                  <w:gridSpan w:val="2"/>
                </w:tcPr>
                <w:bookmarkEnd w:id="0"/>
                <w:p w14:paraId="04CC5085" w14:textId="77777777" w:rsidR="007C6789" w:rsidRPr="00B51C31" w:rsidRDefault="007C6789" w:rsidP="007C6789">
                  <w:pPr>
                    <w:spacing w:after="0" w:line="240" w:lineRule="auto"/>
                    <w:jc w:val="center"/>
                    <w:rPr>
                      <w:rFonts w:eastAsia="Calibri" w:cstheme="minorHAnsi"/>
                      <w:b/>
                      <w:bCs/>
                      <w:kern w:val="0"/>
                      <w14:ligatures w14:val="none"/>
                    </w:rPr>
                  </w:pPr>
                  <w:r w:rsidRPr="00B51C31">
                    <w:rPr>
                      <w:rFonts w:eastAsia="Calibri" w:cstheme="minorHAnsi"/>
                      <w:b/>
                      <w:bCs/>
                      <w:kern w:val="0"/>
                      <w14:ligatures w14:val="none"/>
                    </w:rPr>
                    <w:t>Winchester District Housing Need</w:t>
                  </w:r>
                </w:p>
              </w:tc>
              <w:tc>
                <w:tcPr>
                  <w:tcW w:w="4201" w:type="dxa"/>
                  <w:gridSpan w:val="2"/>
                </w:tcPr>
                <w:p w14:paraId="2D39AC8C" w14:textId="77777777" w:rsidR="007C6789" w:rsidRPr="00B51C31" w:rsidRDefault="007C6789" w:rsidP="007C6789">
                  <w:pPr>
                    <w:spacing w:after="0" w:line="240" w:lineRule="auto"/>
                    <w:jc w:val="center"/>
                    <w:rPr>
                      <w:rFonts w:eastAsia="Calibri" w:cstheme="minorHAnsi"/>
                      <w:b/>
                      <w:bCs/>
                      <w:kern w:val="0"/>
                      <w14:ligatures w14:val="none"/>
                    </w:rPr>
                  </w:pPr>
                  <w:r w:rsidRPr="00B51C31">
                    <w:rPr>
                      <w:rFonts w:eastAsia="Calibri" w:cstheme="minorHAnsi"/>
                      <w:b/>
                      <w:bCs/>
                      <w:kern w:val="0"/>
                      <w14:ligatures w14:val="none"/>
                    </w:rPr>
                    <w:t>Winchester District Housing Provision</w:t>
                  </w:r>
                </w:p>
              </w:tc>
            </w:tr>
            <w:tr w:rsidR="00847E52" w:rsidRPr="00B51C31" w14:paraId="71B7AA20" w14:textId="77777777" w:rsidTr="00CE461E">
              <w:tc>
                <w:tcPr>
                  <w:tcW w:w="2835" w:type="dxa"/>
                </w:tcPr>
                <w:p w14:paraId="66980FE9" w14:textId="77777777" w:rsidR="007C6789" w:rsidRPr="00B51C31" w:rsidRDefault="007C6789" w:rsidP="007C6789">
                  <w:pPr>
                    <w:spacing w:after="0" w:line="240" w:lineRule="auto"/>
                    <w:rPr>
                      <w:rFonts w:eastAsia="Calibri" w:cstheme="minorHAnsi"/>
                      <w:kern w:val="0"/>
                      <w14:ligatures w14:val="none"/>
                    </w:rPr>
                  </w:pPr>
                </w:p>
              </w:tc>
              <w:tc>
                <w:tcPr>
                  <w:tcW w:w="1134" w:type="dxa"/>
                </w:tcPr>
                <w:p w14:paraId="72A75E5E" w14:textId="77777777" w:rsidR="007C6789" w:rsidRPr="00B51C31" w:rsidRDefault="007C6789" w:rsidP="007C6789">
                  <w:pPr>
                    <w:spacing w:after="0" w:line="240" w:lineRule="auto"/>
                    <w:rPr>
                      <w:rFonts w:eastAsia="Calibri" w:cstheme="minorHAnsi"/>
                      <w:kern w:val="0"/>
                      <w14:ligatures w14:val="none"/>
                    </w:rPr>
                  </w:pPr>
                </w:p>
              </w:tc>
              <w:tc>
                <w:tcPr>
                  <w:tcW w:w="3004" w:type="dxa"/>
                </w:tcPr>
                <w:p w14:paraId="19DC3E9A" w14:textId="77777777" w:rsidR="007C6789" w:rsidRPr="00B51C31" w:rsidRDefault="007C6789" w:rsidP="007C6789">
                  <w:pPr>
                    <w:spacing w:after="0" w:line="240" w:lineRule="auto"/>
                    <w:rPr>
                      <w:rFonts w:eastAsia="Calibri" w:cstheme="minorHAnsi"/>
                      <w:kern w:val="0"/>
                      <w14:ligatures w14:val="none"/>
                    </w:rPr>
                  </w:pPr>
                </w:p>
              </w:tc>
              <w:tc>
                <w:tcPr>
                  <w:tcW w:w="1197" w:type="dxa"/>
                </w:tcPr>
                <w:p w14:paraId="315A5690" w14:textId="77777777" w:rsidR="007C6789" w:rsidRPr="00B51C31" w:rsidRDefault="007C6789" w:rsidP="007C6789">
                  <w:pPr>
                    <w:spacing w:after="0" w:line="240" w:lineRule="auto"/>
                    <w:rPr>
                      <w:rFonts w:eastAsia="Calibri" w:cstheme="minorHAnsi"/>
                      <w:kern w:val="0"/>
                      <w14:ligatures w14:val="none"/>
                    </w:rPr>
                  </w:pPr>
                </w:p>
              </w:tc>
            </w:tr>
            <w:tr w:rsidR="00847E52" w:rsidRPr="00B51C31" w14:paraId="50D83AEA" w14:textId="77777777" w:rsidTr="00CE461E">
              <w:tc>
                <w:tcPr>
                  <w:tcW w:w="2835" w:type="dxa"/>
                </w:tcPr>
                <w:p w14:paraId="2E068955"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Standard Method need for Plan period 2020-2040 (see Table H1)</w:t>
                  </w:r>
                </w:p>
              </w:tc>
              <w:tc>
                <w:tcPr>
                  <w:tcW w:w="1134" w:type="dxa"/>
                </w:tcPr>
                <w:p w14:paraId="4BCF5786"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13,565</w:t>
                  </w:r>
                </w:p>
              </w:tc>
              <w:tc>
                <w:tcPr>
                  <w:tcW w:w="3004" w:type="dxa"/>
                </w:tcPr>
                <w:p w14:paraId="6C5D7AC1"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Completions since start of Local Plan period (2020-2023)</w:t>
                  </w:r>
                </w:p>
              </w:tc>
              <w:tc>
                <w:tcPr>
                  <w:tcW w:w="1197" w:type="dxa"/>
                </w:tcPr>
                <w:p w14:paraId="593B3E77"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3,170</w:t>
                  </w:r>
                </w:p>
              </w:tc>
            </w:tr>
            <w:tr w:rsidR="00847E52" w:rsidRPr="00B51C31" w14:paraId="2FE87130" w14:textId="77777777" w:rsidTr="00CE461E">
              <w:tc>
                <w:tcPr>
                  <w:tcW w:w="2835" w:type="dxa"/>
                </w:tcPr>
                <w:p w14:paraId="1258FB20"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Unmet Needs Allowance (for unmet need in neighbouring authorities)</w:t>
                  </w:r>
                </w:p>
              </w:tc>
              <w:tc>
                <w:tcPr>
                  <w:tcW w:w="1134" w:type="dxa"/>
                </w:tcPr>
                <w:p w14:paraId="7AA6C57A"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1,900</w:t>
                  </w:r>
                </w:p>
              </w:tc>
              <w:tc>
                <w:tcPr>
                  <w:tcW w:w="3004" w:type="dxa"/>
                </w:tcPr>
                <w:p w14:paraId="6AF2C4C4"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Outstanding planning permissions</w:t>
                  </w:r>
                </w:p>
              </w:tc>
              <w:tc>
                <w:tcPr>
                  <w:tcW w:w="1197" w:type="dxa"/>
                </w:tcPr>
                <w:p w14:paraId="7E737F52"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6,780</w:t>
                  </w:r>
                </w:p>
              </w:tc>
            </w:tr>
            <w:tr w:rsidR="00847E52" w:rsidRPr="00B51C31" w14:paraId="5AA95694" w14:textId="77777777" w:rsidTr="00CE461E">
              <w:tc>
                <w:tcPr>
                  <w:tcW w:w="2835" w:type="dxa"/>
                </w:tcPr>
                <w:p w14:paraId="034B16C8" w14:textId="77777777" w:rsidR="007C6789" w:rsidRPr="00B51C31" w:rsidRDefault="007C6789" w:rsidP="007C6789">
                  <w:pPr>
                    <w:spacing w:after="0" w:line="240" w:lineRule="auto"/>
                    <w:rPr>
                      <w:rFonts w:eastAsia="Calibri" w:cstheme="minorHAnsi"/>
                      <w:kern w:val="0"/>
                      <w14:ligatures w14:val="none"/>
                    </w:rPr>
                  </w:pPr>
                </w:p>
              </w:tc>
              <w:tc>
                <w:tcPr>
                  <w:tcW w:w="1134" w:type="dxa"/>
                </w:tcPr>
                <w:p w14:paraId="72B5B00C" w14:textId="77777777" w:rsidR="007C6789" w:rsidRPr="00B51C31" w:rsidRDefault="007C6789" w:rsidP="007C6789">
                  <w:pPr>
                    <w:spacing w:after="0" w:line="240" w:lineRule="auto"/>
                    <w:rPr>
                      <w:rFonts w:eastAsia="Calibri" w:cstheme="minorHAnsi"/>
                      <w:kern w:val="0"/>
                      <w14:ligatures w14:val="none"/>
                    </w:rPr>
                  </w:pPr>
                </w:p>
              </w:tc>
              <w:tc>
                <w:tcPr>
                  <w:tcW w:w="3004" w:type="dxa"/>
                </w:tcPr>
                <w:p w14:paraId="3F2FC1CF"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Other Commitments (previous Local Plans incl. SDNP)</w:t>
                  </w:r>
                </w:p>
              </w:tc>
              <w:tc>
                <w:tcPr>
                  <w:tcW w:w="1197" w:type="dxa"/>
                </w:tcPr>
                <w:p w14:paraId="262AFFF0"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745</w:t>
                  </w:r>
                </w:p>
              </w:tc>
            </w:tr>
            <w:tr w:rsidR="00847E52" w:rsidRPr="00B51C31" w14:paraId="3C36CD41" w14:textId="77777777" w:rsidTr="00CE461E">
              <w:tc>
                <w:tcPr>
                  <w:tcW w:w="2835" w:type="dxa"/>
                </w:tcPr>
                <w:p w14:paraId="2D6B550B" w14:textId="77777777" w:rsidR="007C6789" w:rsidRPr="00B51C31" w:rsidRDefault="007C6789" w:rsidP="007C6789">
                  <w:pPr>
                    <w:spacing w:after="0" w:line="240" w:lineRule="auto"/>
                    <w:rPr>
                      <w:rFonts w:eastAsia="Calibri" w:cstheme="minorHAnsi"/>
                      <w:kern w:val="0"/>
                      <w14:ligatures w14:val="none"/>
                    </w:rPr>
                  </w:pPr>
                </w:p>
              </w:tc>
              <w:tc>
                <w:tcPr>
                  <w:tcW w:w="1134" w:type="dxa"/>
                </w:tcPr>
                <w:p w14:paraId="09AA4258" w14:textId="77777777" w:rsidR="007C6789" w:rsidRPr="00B51C31" w:rsidRDefault="007C6789" w:rsidP="007C6789">
                  <w:pPr>
                    <w:spacing w:after="0" w:line="240" w:lineRule="auto"/>
                    <w:rPr>
                      <w:rFonts w:eastAsia="Calibri" w:cstheme="minorHAnsi"/>
                      <w:kern w:val="0"/>
                      <w14:ligatures w14:val="none"/>
                    </w:rPr>
                  </w:pPr>
                </w:p>
              </w:tc>
              <w:tc>
                <w:tcPr>
                  <w:tcW w:w="3004" w:type="dxa"/>
                </w:tcPr>
                <w:p w14:paraId="63BFD80C"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 xml:space="preserve">Windfall development </w:t>
                  </w:r>
                </w:p>
              </w:tc>
              <w:tc>
                <w:tcPr>
                  <w:tcW w:w="1197" w:type="dxa"/>
                </w:tcPr>
                <w:p w14:paraId="51D03966"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1,895</w:t>
                  </w:r>
                </w:p>
              </w:tc>
            </w:tr>
            <w:tr w:rsidR="00847E52" w:rsidRPr="00B51C31" w14:paraId="1CA0A30A" w14:textId="77777777" w:rsidTr="00CE461E">
              <w:tc>
                <w:tcPr>
                  <w:tcW w:w="2835" w:type="dxa"/>
                </w:tcPr>
                <w:p w14:paraId="1D6D103B" w14:textId="77777777" w:rsidR="007C6789" w:rsidRPr="00B51C31" w:rsidRDefault="007C6789" w:rsidP="007C6789">
                  <w:pPr>
                    <w:spacing w:after="0" w:line="240" w:lineRule="auto"/>
                    <w:rPr>
                      <w:rFonts w:eastAsia="Calibri" w:cstheme="minorHAnsi"/>
                      <w:kern w:val="0"/>
                      <w14:ligatures w14:val="none"/>
                    </w:rPr>
                  </w:pPr>
                </w:p>
              </w:tc>
              <w:tc>
                <w:tcPr>
                  <w:tcW w:w="1134" w:type="dxa"/>
                </w:tcPr>
                <w:p w14:paraId="7C146432" w14:textId="77777777" w:rsidR="007C6789" w:rsidRPr="00B51C31" w:rsidRDefault="007C6789" w:rsidP="007C6789">
                  <w:pPr>
                    <w:spacing w:after="0" w:line="240" w:lineRule="auto"/>
                    <w:rPr>
                      <w:rFonts w:eastAsia="Calibri" w:cstheme="minorHAnsi"/>
                      <w:kern w:val="0"/>
                      <w14:ligatures w14:val="none"/>
                    </w:rPr>
                  </w:pPr>
                </w:p>
              </w:tc>
              <w:tc>
                <w:tcPr>
                  <w:tcW w:w="3004" w:type="dxa"/>
                </w:tcPr>
                <w:p w14:paraId="3554DE48"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Additional allocations made in this Local Plan</w:t>
                  </w:r>
                </w:p>
              </w:tc>
              <w:tc>
                <w:tcPr>
                  <w:tcW w:w="1197" w:type="dxa"/>
                </w:tcPr>
                <w:p w14:paraId="13E03D69" w14:textId="77777777" w:rsidR="007C6789" w:rsidRPr="00B51C31" w:rsidRDefault="007C6789" w:rsidP="007C6789">
                  <w:pPr>
                    <w:spacing w:after="0" w:line="240" w:lineRule="auto"/>
                    <w:rPr>
                      <w:rFonts w:eastAsia="Calibri" w:cstheme="minorHAnsi"/>
                      <w:kern w:val="0"/>
                      <w14:ligatures w14:val="none"/>
                    </w:rPr>
                  </w:pPr>
                  <w:r w:rsidRPr="00B51C31">
                    <w:rPr>
                      <w:rFonts w:eastAsia="Calibri" w:cstheme="minorHAnsi"/>
                      <w:kern w:val="0"/>
                      <w14:ligatures w14:val="none"/>
                    </w:rPr>
                    <w:t>2,875</w:t>
                  </w:r>
                </w:p>
              </w:tc>
            </w:tr>
            <w:tr w:rsidR="00847E52" w:rsidRPr="00B51C31" w14:paraId="38B65833" w14:textId="77777777" w:rsidTr="00CE461E">
              <w:tc>
                <w:tcPr>
                  <w:tcW w:w="2835" w:type="dxa"/>
                </w:tcPr>
                <w:p w14:paraId="599B6B75" w14:textId="77777777" w:rsidR="007C6789" w:rsidRPr="00B51C31" w:rsidRDefault="007C6789" w:rsidP="007C6789">
                  <w:pPr>
                    <w:spacing w:after="0" w:line="240" w:lineRule="auto"/>
                    <w:rPr>
                      <w:rFonts w:eastAsia="Calibri" w:cstheme="minorHAnsi"/>
                      <w:b/>
                      <w:bCs/>
                      <w:kern w:val="0"/>
                      <w14:ligatures w14:val="none"/>
                    </w:rPr>
                  </w:pPr>
                  <w:r w:rsidRPr="00B51C31">
                    <w:rPr>
                      <w:rFonts w:eastAsia="Calibri" w:cstheme="minorHAnsi"/>
                      <w:b/>
                      <w:bCs/>
                      <w:kern w:val="0"/>
                      <w14:ligatures w14:val="none"/>
                    </w:rPr>
                    <w:t xml:space="preserve">Total </w:t>
                  </w:r>
                  <w:r w:rsidRPr="00B51C31">
                    <w:rPr>
                      <w:rFonts w:eastAsia="Calibri" w:cstheme="minorHAnsi"/>
                      <w:b/>
                      <w:bCs/>
                      <w:iCs/>
                      <w:kern w:val="0"/>
                      <w14:ligatures w14:val="none"/>
                    </w:rPr>
                    <w:t>District</w:t>
                  </w:r>
                  <w:r w:rsidRPr="00B51C31">
                    <w:rPr>
                      <w:rFonts w:eastAsia="Calibri" w:cstheme="minorHAnsi"/>
                      <w:b/>
                      <w:bCs/>
                      <w:i/>
                      <w:kern w:val="0"/>
                      <w:u w:val="single"/>
                      <w14:ligatures w14:val="none"/>
                    </w:rPr>
                    <w:t xml:space="preserve"> </w:t>
                  </w:r>
                  <w:r w:rsidRPr="00B51C31">
                    <w:rPr>
                      <w:rFonts w:eastAsia="Calibri" w:cstheme="minorHAnsi"/>
                      <w:b/>
                      <w:bCs/>
                      <w:kern w:val="0"/>
                      <w14:ligatures w14:val="none"/>
                    </w:rPr>
                    <w:t>Housing Requirement</w:t>
                  </w:r>
                </w:p>
              </w:tc>
              <w:tc>
                <w:tcPr>
                  <w:tcW w:w="1134" w:type="dxa"/>
                </w:tcPr>
                <w:p w14:paraId="3A764384" w14:textId="77777777" w:rsidR="007C6789" w:rsidRPr="00B51C31" w:rsidRDefault="007C6789" w:rsidP="007C6789">
                  <w:pPr>
                    <w:spacing w:after="0" w:line="240" w:lineRule="auto"/>
                    <w:rPr>
                      <w:rFonts w:eastAsia="Calibri" w:cstheme="minorHAnsi"/>
                      <w:b/>
                      <w:bCs/>
                      <w:kern w:val="0"/>
                      <w14:ligatures w14:val="none"/>
                    </w:rPr>
                  </w:pPr>
                  <w:r w:rsidRPr="00B51C31">
                    <w:rPr>
                      <w:rFonts w:eastAsia="Calibri" w:cstheme="minorHAnsi"/>
                      <w:b/>
                      <w:bCs/>
                      <w:kern w:val="0"/>
                      <w14:ligatures w14:val="none"/>
                    </w:rPr>
                    <w:t>15,465*</w:t>
                  </w:r>
                </w:p>
              </w:tc>
              <w:tc>
                <w:tcPr>
                  <w:tcW w:w="3004" w:type="dxa"/>
                </w:tcPr>
                <w:p w14:paraId="6608FAE3" w14:textId="77777777" w:rsidR="007C6789" w:rsidRPr="00B51C31" w:rsidRDefault="007C6789" w:rsidP="007C6789">
                  <w:pPr>
                    <w:spacing w:after="0" w:line="240" w:lineRule="auto"/>
                    <w:rPr>
                      <w:rFonts w:eastAsia="Calibri" w:cstheme="minorHAnsi"/>
                      <w:b/>
                      <w:bCs/>
                      <w:kern w:val="0"/>
                      <w14:ligatures w14:val="none"/>
                    </w:rPr>
                  </w:pPr>
                  <w:r w:rsidRPr="00B51C31">
                    <w:rPr>
                      <w:rFonts w:eastAsia="Calibri" w:cstheme="minorHAnsi"/>
                      <w:b/>
                      <w:bCs/>
                      <w:kern w:val="0"/>
                      <w14:ligatures w14:val="none"/>
                    </w:rPr>
                    <w:t xml:space="preserve">Total </w:t>
                  </w:r>
                  <w:r w:rsidRPr="00B51C31">
                    <w:rPr>
                      <w:rFonts w:eastAsia="Calibri" w:cstheme="minorHAnsi"/>
                      <w:b/>
                      <w:bCs/>
                      <w:iCs/>
                      <w:kern w:val="0"/>
                      <w14:ligatures w14:val="none"/>
                    </w:rPr>
                    <w:t>District</w:t>
                  </w:r>
                  <w:r w:rsidRPr="00B51C31">
                    <w:rPr>
                      <w:rFonts w:eastAsia="Calibri" w:cstheme="minorHAnsi"/>
                      <w:b/>
                      <w:bCs/>
                      <w:i/>
                      <w:kern w:val="0"/>
                      <w:u w:val="single"/>
                      <w14:ligatures w14:val="none"/>
                    </w:rPr>
                    <w:t xml:space="preserve"> </w:t>
                  </w:r>
                  <w:r w:rsidRPr="00B51C31">
                    <w:rPr>
                      <w:rFonts w:eastAsia="Calibri" w:cstheme="minorHAnsi"/>
                      <w:b/>
                      <w:bCs/>
                      <w:kern w:val="0"/>
                      <w14:ligatures w14:val="none"/>
                    </w:rPr>
                    <w:t>Housing Provision*</w:t>
                  </w:r>
                </w:p>
              </w:tc>
              <w:tc>
                <w:tcPr>
                  <w:tcW w:w="1197" w:type="dxa"/>
                </w:tcPr>
                <w:p w14:paraId="018DD1CD" w14:textId="77777777" w:rsidR="007C6789" w:rsidRPr="00B51C31" w:rsidRDefault="007C6789" w:rsidP="007C6789">
                  <w:pPr>
                    <w:spacing w:after="0" w:line="240" w:lineRule="auto"/>
                    <w:rPr>
                      <w:rFonts w:eastAsia="Calibri" w:cstheme="minorHAnsi"/>
                      <w:b/>
                      <w:bCs/>
                      <w:kern w:val="0"/>
                      <w14:ligatures w14:val="none"/>
                    </w:rPr>
                  </w:pPr>
                  <w:r w:rsidRPr="00B51C31">
                    <w:rPr>
                      <w:rFonts w:eastAsia="Calibri" w:cstheme="minorHAnsi"/>
                      <w:b/>
                      <w:bCs/>
                      <w:kern w:val="0"/>
                      <w14:ligatures w14:val="none"/>
                    </w:rPr>
                    <w:t>15,465</w:t>
                  </w:r>
                </w:p>
              </w:tc>
            </w:tr>
          </w:tbl>
          <w:p w14:paraId="4662753E" w14:textId="77777777" w:rsidR="007C6789" w:rsidRPr="00B51C31" w:rsidRDefault="007C6789" w:rsidP="007C6789">
            <w:pPr>
              <w:ind w:left="851" w:hanging="851"/>
              <w:contextualSpacing/>
              <w:rPr>
                <w:rFonts w:asciiTheme="minorHAnsi" w:eastAsia="Calibri" w:hAnsiTheme="minorHAnsi" w:cstheme="minorHAnsi"/>
                <w:sz w:val="22"/>
                <w:szCs w:val="22"/>
              </w:rPr>
            </w:pPr>
          </w:p>
          <w:p w14:paraId="4A38B339" w14:textId="77777777" w:rsidR="007C6789" w:rsidRPr="00B51C31" w:rsidRDefault="007C6789" w:rsidP="007C6789">
            <w:pPr>
              <w:ind w:left="1702" w:hanging="851"/>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  Includes approximately 350 dwellings within the South Downs National Park part of Winchester District</w:t>
            </w:r>
          </w:p>
          <w:p w14:paraId="7C407A87" w14:textId="77777777" w:rsidR="007C6789" w:rsidRPr="00B51C31" w:rsidRDefault="007C6789" w:rsidP="007C6789">
            <w:pPr>
              <w:ind w:left="1702" w:hanging="851"/>
              <w:contextualSpacing/>
              <w:rPr>
                <w:rFonts w:asciiTheme="minorHAnsi" w:eastAsia="Calibri" w:hAnsiTheme="minorHAnsi" w:cstheme="minorHAnsi"/>
                <w:sz w:val="22"/>
                <w:szCs w:val="22"/>
              </w:rPr>
            </w:pPr>
          </w:p>
          <w:p w14:paraId="50A991AA" w14:textId="5E93F43E" w:rsidR="007C6789" w:rsidRPr="00B51C31" w:rsidRDefault="007C6789" w:rsidP="007C6789">
            <w:pPr>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The table relates to housing need and supply for the whole of Winchester District, reflecting the area covered by the Standard Method figure.  The Local Plan area excludes that part of the District within the South Downs National Park, where it is assumed that about 350 dwellings will be completed.  The remaining housing requirement for the Local Plan area is 15,1</w:t>
            </w:r>
            <w:r w:rsidR="007859C3" w:rsidRPr="00B51C31">
              <w:rPr>
                <w:rFonts w:asciiTheme="minorHAnsi" w:eastAsia="Calibri" w:hAnsiTheme="minorHAnsi" w:cstheme="minorHAnsi"/>
                <w:sz w:val="22"/>
                <w:szCs w:val="22"/>
              </w:rPr>
              <w:t>1</w:t>
            </w:r>
            <w:r w:rsidRPr="00B51C31">
              <w:rPr>
                <w:rFonts w:asciiTheme="minorHAnsi" w:eastAsia="Calibri" w:hAnsiTheme="minorHAnsi" w:cstheme="minorHAnsi"/>
                <w:sz w:val="22"/>
                <w:szCs w:val="22"/>
              </w:rPr>
              <w:t xml:space="preserve">5 dwellings (15,465 – 350 = 15,115). </w:t>
            </w:r>
          </w:p>
          <w:p w14:paraId="14461415" w14:textId="77777777" w:rsidR="007C6789" w:rsidRPr="00B51C31" w:rsidRDefault="007C6789" w:rsidP="007C6789">
            <w:pPr>
              <w:rPr>
                <w:rFonts w:asciiTheme="minorHAnsi" w:hAnsiTheme="minorHAnsi" w:cstheme="minorHAnsi"/>
                <w:sz w:val="22"/>
                <w:szCs w:val="22"/>
              </w:rPr>
            </w:pPr>
          </w:p>
          <w:p w14:paraId="35305646" w14:textId="77777777" w:rsidR="006D358C" w:rsidRPr="00B51C31" w:rsidRDefault="006D358C" w:rsidP="007C6789">
            <w:pPr>
              <w:rPr>
                <w:rFonts w:asciiTheme="minorHAnsi" w:hAnsiTheme="minorHAnsi" w:cstheme="minorHAnsi"/>
                <w:sz w:val="22"/>
                <w:szCs w:val="22"/>
              </w:rPr>
            </w:pPr>
          </w:p>
          <w:p w14:paraId="4E6BF9D5" w14:textId="61813F62" w:rsidR="00F875D6" w:rsidRPr="00B51C31" w:rsidRDefault="00694B0E" w:rsidP="00AF7DCF">
            <w:pPr>
              <w:rPr>
                <w:rFonts w:asciiTheme="minorHAnsi" w:hAnsiTheme="minorHAnsi" w:cstheme="minorHAnsi"/>
                <w:sz w:val="22"/>
                <w:szCs w:val="22"/>
              </w:rPr>
            </w:pPr>
            <w:r w:rsidRPr="00B51C31">
              <w:rPr>
                <w:rFonts w:asciiTheme="minorHAnsi" w:hAnsiTheme="minorHAnsi" w:cstheme="minorHAnsi"/>
                <w:sz w:val="22"/>
                <w:szCs w:val="22"/>
                <w:u w:val="single"/>
              </w:rPr>
              <w:t>Havant</w:t>
            </w:r>
            <w:r w:rsidR="001E1A90" w:rsidRPr="00B51C31">
              <w:rPr>
                <w:rFonts w:asciiTheme="minorHAnsi" w:hAnsiTheme="minorHAnsi" w:cstheme="minorHAnsi"/>
                <w:sz w:val="22"/>
                <w:szCs w:val="22"/>
                <w:u w:val="single"/>
              </w:rPr>
              <w:t xml:space="preserve"> Borough</w:t>
            </w:r>
            <w:r w:rsidR="00AF7DCF" w:rsidRPr="00B51C31">
              <w:rPr>
                <w:rFonts w:asciiTheme="minorHAnsi" w:hAnsiTheme="minorHAnsi" w:cstheme="minorHAnsi"/>
                <w:sz w:val="22"/>
                <w:szCs w:val="22"/>
                <w:u w:val="single"/>
              </w:rPr>
              <w:t xml:space="preserve"> Council:</w:t>
            </w:r>
          </w:p>
          <w:p w14:paraId="59F7026E" w14:textId="77777777" w:rsidR="00AF7DCF" w:rsidRPr="00B51C31" w:rsidRDefault="00AF7DCF" w:rsidP="00AF7DCF">
            <w:pPr>
              <w:rPr>
                <w:rFonts w:asciiTheme="minorHAnsi" w:hAnsiTheme="minorHAnsi" w:cstheme="minorHAnsi"/>
                <w:sz w:val="22"/>
                <w:szCs w:val="22"/>
              </w:rPr>
            </w:pPr>
          </w:p>
          <w:p w14:paraId="69827209" w14:textId="5FD572DB"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The Inspectors’ Interim Findings</w:t>
            </w:r>
            <w:r w:rsidRPr="00B51C31">
              <w:rPr>
                <w:rStyle w:val="FootnoteReference"/>
                <w:rFonts w:asciiTheme="minorHAnsi" w:hAnsiTheme="minorHAnsi" w:cstheme="minorHAnsi"/>
                <w:bCs/>
                <w:sz w:val="22"/>
                <w:szCs w:val="22"/>
              </w:rPr>
              <w:footnoteReference w:id="8"/>
            </w:r>
            <w:r w:rsidRPr="00B51C31">
              <w:rPr>
                <w:rFonts w:asciiTheme="minorHAnsi" w:hAnsiTheme="minorHAnsi" w:cstheme="minorHAnsi"/>
                <w:bCs/>
                <w:sz w:val="22"/>
                <w:szCs w:val="22"/>
              </w:rPr>
              <w:t xml:space="preserve"> (see paragraph 52) in respect of the </w:t>
            </w:r>
            <w:proofErr w:type="spellStart"/>
            <w:r w:rsidR="0008255C" w:rsidRPr="00B51C31">
              <w:rPr>
                <w:rFonts w:asciiTheme="minorHAnsi" w:hAnsiTheme="minorHAnsi" w:cstheme="minorHAnsi"/>
                <w:bCs/>
                <w:sz w:val="22"/>
                <w:szCs w:val="22"/>
              </w:rPr>
              <w:t>withdawn</w:t>
            </w:r>
            <w:proofErr w:type="spellEnd"/>
            <w:r w:rsidRPr="00B51C31">
              <w:rPr>
                <w:rFonts w:asciiTheme="minorHAnsi" w:hAnsiTheme="minorHAnsi" w:cstheme="minorHAnsi"/>
                <w:bCs/>
                <w:sz w:val="22"/>
                <w:szCs w:val="22"/>
              </w:rPr>
              <w:t xml:space="preserve"> Local Plan acknowledged that Havant may be an authority that cannot sustainably meet its housing needs in accordance with paragraph 11 b) of the NPPF. Nevertheless, Havant Borough Council’s starting point is that no stone will be left unturned in order to meet </w:t>
            </w:r>
            <w:r w:rsidR="005D2C99" w:rsidRPr="00B51C31">
              <w:rPr>
                <w:rFonts w:asciiTheme="minorHAnsi" w:hAnsiTheme="minorHAnsi" w:cstheme="minorHAnsi"/>
                <w:bCs/>
                <w:sz w:val="22"/>
                <w:szCs w:val="22"/>
              </w:rPr>
              <w:t>the need for development</w:t>
            </w:r>
            <w:r w:rsidRPr="00B51C31">
              <w:rPr>
                <w:rFonts w:asciiTheme="minorHAnsi" w:hAnsiTheme="minorHAnsi" w:cstheme="minorHAnsi"/>
                <w:bCs/>
                <w:sz w:val="22"/>
                <w:szCs w:val="22"/>
              </w:rPr>
              <w:t xml:space="preserve">. </w:t>
            </w:r>
          </w:p>
          <w:p w14:paraId="4C5DBDA1" w14:textId="77777777" w:rsidR="00EC233B" w:rsidRPr="00B51C31" w:rsidRDefault="00EC233B" w:rsidP="00EC233B">
            <w:pPr>
              <w:rPr>
                <w:rFonts w:asciiTheme="minorHAnsi" w:hAnsiTheme="minorHAnsi" w:cstheme="minorHAnsi"/>
                <w:bCs/>
                <w:sz w:val="22"/>
                <w:szCs w:val="22"/>
              </w:rPr>
            </w:pPr>
          </w:p>
          <w:p w14:paraId="434094B7"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The Council has undertaken a comprehensive and robust assessment of the following sources of supply to assess how far it is able to meet its own housing need:</w:t>
            </w:r>
          </w:p>
          <w:p w14:paraId="1F961869" w14:textId="77777777" w:rsidR="00EC233B" w:rsidRPr="00B51C31" w:rsidRDefault="00EC233B" w:rsidP="00EC233B">
            <w:pPr>
              <w:rPr>
                <w:rFonts w:asciiTheme="minorHAnsi" w:hAnsiTheme="minorHAnsi" w:cstheme="minorHAnsi"/>
                <w:bCs/>
                <w:sz w:val="22"/>
                <w:szCs w:val="22"/>
              </w:rPr>
            </w:pPr>
          </w:p>
          <w:p w14:paraId="5C332525" w14:textId="2FE57EBA" w:rsidR="00EC233B" w:rsidRPr="00B51C31" w:rsidRDefault="00EC233B" w:rsidP="00847E52">
            <w:pPr>
              <w:rPr>
                <w:rFonts w:asciiTheme="minorHAnsi" w:hAnsiTheme="minorHAnsi" w:cstheme="minorHAnsi"/>
                <w:bCs/>
                <w:sz w:val="22"/>
                <w:szCs w:val="22"/>
              </w:rPr>
            </w:pPr>
            <w:r w:rsidRPr="00B51C31">
              <w:rPr>
                <w:rFonts w:asciiTheme="minorHAnsi" w:hAnsiTheme="minorHAnsi" w:cstheme="minorHAnsi"/>
                <w:bCs/>
                <w:sz w:val="22"/>
                <w:szCs w:val="22"/>
              </w:rPr>
              <w:t xml:space="preserve">Outstanding planning permissions; </w:t>
            </w:r>
          </w:p>
          <w:p w14:paraId="3124F4B4" w14:textId="77777777" w:rsidR="00EC233B" w:rsidRPr="00B51C31" w:rsidRDefault="00EC233B" w:rsidP="00847E52">
            <w:pPr>
              <w:rPr>
                <w:rFonts w:asciiTheme="minorHAnsi" w:hAnsiTheme="minorHAnsi" w:cstheme="minorHAnsi"/>
                <w:bCs/>
                <w:sz w:val="22"/>
                <w:szCs w:val="22"/>
              </w:rPr>
            </w:pPr>
            <w:r w:rsidRPr="00B51C31">
              <w:rPr>
                <w:rFonts w:asciiTheme="minorHAnsi" w:hAnsiTheme="minorHAnsi" w:cstheme="minorHAnsi"/>
                <w:bCs/>
                <w:sz w:val="22"/>
                <w:szCs w:val="22"/>
              </w:rPr>
              <w:t>Adopted Local Plan allocations without planning permission;</w:t>
            </w:r>
          </w:p>
          <w:p w14:paraId="71CC6552" w14:textId="77777777" w:rsidR="00EC233B" w:rsidRPr="00B51C31" w:rsidRDefault="00EC233B" w:rsidP="00847E52">
            <w:pPr>
              <w:rPr>
                <w:rFonts w:asciiTheme="minorHAnsi" w:hAnsiTheme="minorHAnsi" w:cstheme="minorHAnsi"/>
                <w:bCs/>
                <w:sz w:val="22"/>
                <w:szCs w:val="22"/>
              </w:rPr>
            </w:pPr>
            <w:r w:rsidRPr="00B51C31">
              <w:rPr>
                <w:rFonts w:asciiTheme="minorHAnsi" w:hAnsiTheme="minorHAnsi" w:cstheme="minorHAnsi"/>
                <w:bCs/>
                <w:sz w:val="22"/>
                <w:szCs w:val="22"/>
              </w:rPr>
              <w:lastRenderedPageBreak/>
              <w:t>Potential housing sites</w:t>
            </w:r>
            <w:r w:rsidRPr="00B51C31">
              <w:rPr>
                <w:rFonts w:asciiTheme="minorHAnsi" w:hAnsiTheme="minorHAnsi" w:cstheme="minorHAnsi"/>
                <w:sz w:val="22"/>
                <w:szCs w:val="22"/>
                <w:vertAlign w:val="superscript"/>
              </w:rPr>
              <w:footnoteReference w:id="9"/>
            </w:r>
            <w:r w:rsidRPr="00B51C31">
              <w:rPr>
                <w:rFonts w:asciiTheme="minorHAnsi" w:hAnsiTheme="minorHAnsi" w:cstheme="minorHAnsi"/>
                <w:bCs/>
                <w:sz w:val="22"/>
                <w:szCs w:val="22"/>
              </w:rPr>
              <w:t>; and</w:t>
            </w:r>
          </w:p>
          <w:p w14:paraId="4957E304" w14:textId="77777777" w:rsidR="00EC233B" w:rsidRPr="00B51C31" w:rsidRDefault="00EC233B" w:rsidP="00847E52">
            <w:pPr>
              <w:rPr>
                <w:rFonts w:asciiTheme="minorHAnsi" w:hAnsiTheme="minorHAnsi" w:cstheme="minorHAnsi"/>
                <w:bCs/>
                <w:sz w:val="22"/>
                <w:szCs w:val="22"/>
              </w:rPr>
            </w:pPr>
            <w:r w:rsidRPr="00B51C31">
              <w:rPr>
                <w:rFonts w:asciiTheme="minorHAnsi" w:hAnsiTheme="minorHAnsi" w:cstheme="minorHAnsi"/>
                <w:bCs/>
                <w:sz w:val="22"/>
                <w:szCs w:val="22"/>
              </w:rPr>
              <w:t>Windfall development</w:t>
            </w:r>
            <w:r w:rsidRPr="00B51C31">
              <w:rPr>
                <w:rFonts w:asciiTheme="minorHAnsi" w:hAnsiTheme="minorHAnsi" w:cstheme="minorHAnsi"/>
                <w:sz w:val="22"/>
                <w:szCs w:val="22"/>
                <w:vertAlign w:val="superscript"/>
              </w:rPr>
              <w:footnoteReference w:id="10"/>
            </w:r>
            <w:r w:rsidRPr="00B51C31">
              <w:rPr>
                <w:rFonts w:asciiTheme="minorHAnsi" w:hAnsiTheme="minorHAnsi" w:cstheme="minorHAnsi"/>
                <w:bCs/>
                <w:sz w:val="22"/>
                <w:szCs w:val="22"/>
                <w:vertAlign w:val="superscript"/>
              </w:rPr>
              <w:t>.</w:t>
            </w:r>
          </w:p>
          <w:p w14:paraId="4BACDD67" w14:textId="77777777" w:rsidR="00EC233B" w:rsidRPr="00B51C31" w:rsidRDefault="00EC233B" w:rsidP="00EC233B">
            <w:pPr>
              <w:rPr>
                <w:rFonts w:asciiTheme="minorHAnsi" w:hAnsiTheme="minorHAnsi" w:cstheme="minorHAnsi"/>
                <w:bCs/>
                <w:sz w:val="22"/>
                <w:szCs w:val="22"/>
              </w:rPr>
            </w:pPr>
          </w:p>
          <w:p w14:paraId="41B6A72A" w14:textId="239FFA33" w:rsidR="00EC233B" w:rsidRPr="00B51C31" w:rsidRDefault="0008255C" w:rsidP="00EC233B">
            <w:pPr>
              <w:rPr>
                <w:rFonts w:asciiTheme="minorHAnsi" w:hAnsiTheme="minorHAnsi" w:cstheme="minorHAnsi"/>
                <w:bCs/>
                <w:sz w:val="22"/>
                <w:szCs w:val="22"/>
              </w:rPr>
            </w:pPr>
            <w:r w:rsidRPr="00B51C31">
              <w:rPr>
                <w:rFonts w:asciiTheme="minorHAnsi" w:hAnsiTheme="minorHAnsi" w:cstheme="minorHAnsi"/>
                <w:bCs/>
                <w:sz w:val="22"/>
                <w:szCs w:val="22"/>
              </w:rPr>
              <w:t>The Council’s</w:t>
            </w:r>
            <w:r w:rsidR="00EC233B" w:rsidRPr="00B51C31">
              <w:rPr>
                <w:rFonts w:asciiTheme="minorHAnsi" w:hAnsiTheme="minorHAnsi" w:cstheme="minorHAnsi"/>
                <w:bCs/>
                <w:sz w:val="22"/>
                <w:szCs w:val="22"/>
              </w:rPr>
              <w:t xml:space="preserve"> work on the previous Local Plan and the Inspectors’ interim findings report clearly signal a need for robust evidence and that any sites included meet the NPPF ‘developable’ definition</w:t>
            </w:r>
            <w:r w:rsidR="005D2C99" w:rsidRPr="00B51C31">
              <w:rPr>
                <w:rFonts w:asciiTheme="minorHAnsi" w:hAnsiTheme="minorHAnsi" w:cstheme="minorHAnsi"/>
                <w:bCs/>
                <w:sz w:val="22"/>
                <w:szCs w:val="22"/>
              </w:rPr>
              <w:t xml:space="preserve"> as a minimum</w:t>
            </w:r>
            <w:r w:rsidR="00EC233B" w:rsidRPr="00B51C31">
              <w:rPr>
                <w:rFonts w:asciiTheme="minorHAnsi" w:hAnsiTheme="minorHAnsi" w:cstheme="minorHAnsi"/>
                <w:bCs/>
                <w:sz w:val="22"/>
                <w:szCs w:val="22"/>
              </w:rPr>
              <w:t xml:space="preserve">.  The Council will keep all sources of housing supply up to date and robust in order to demonstrably ensure that every effort is made to address housing need within the Borough’s </w:t>
            </w:r>
            <w:r w:rsidRPr="00B51C31">
              <w:rPr>
                <w:rFonts w:asciiTheme="minorHAnsi" w:hAnsiTheme="minorHAnsi" w:cstheme="minorHAnsi"/>
                <w:bCs/>
                <w:sz w:val="22"/>
                <w:szCs w:val="22"/>
              </w:rPr>
              <w:t>b</w:t>
            </w:r>
            <w:r w:rsidR="00EC233B" w:rsidRPr="00B51C31">
              <w:rPr>
                <w:rFonts w:asciiTheme="minorHAnsi" w:hAnsiTheme="minorHAnsi" w:cstheme="minorHAnsi"/>
                <w:bCs/>
                <w:sz w:val="22"/>
                <w:szCs w:val="22"/>
              </w:rPr>
              <w:t>oundary.</w:t>
            </w:r>
            <w:r w:rsidR="005D2C99" w:rsidRPr="00B51C31">
              <w:rPr>
                <w:rFonts w:asciiTheme="minorHAnsi" w:hAnsiTheme="minorHAnsi" w:cstheme="minorHAnsi"/>
                <w:bCs/>
                <w:sz w:val="22"/>
                <w:szCs w:val="22"/>
              </w:rPr>
              <w:t xml:space="preserve"> The Council has a continuous ‘Call for Sites’ open and will promote this heavily through the upcoming </w:t>
            </w:r>
            <w:proofErr w:type="spellStart"/>
            <w:r w:rsidR="005D2C99" w:rsidRPr="00B51C31">
              <w:rPr>
                <w:rFonts w:asciiTheme="minorHAnsi" w:hAnsiTheme="minorHAnsi" w:cstheme="minorHAnsi"/>
                <w:bCs/>
                <w:sz w:val="22"/>
                <w:szCs w:val="22"/>
              </w:rPr>
              <w:t>consulation</w:t>
            </w:r>
            <w:proofErr w:type="spellEnd"/>
            <w:r w:rsidR="005D2C99" w:rsidRPr="00B51C31">
              <w:rPr>
                <w:rFonts w:asciiTheme="minorHAnsi" w:hAnsiTheme="minorHAnsi" w:cstheme="minorHAnsi"/>
                <w:bCs/>
                <w:sz w:val="22"/>
                <w:szCs w:val="22"/>
              </w:rPr>
              <w:t xml:space="preserve"> on the Draft Local Plan.</w:t>
            </w:r>
          </w:p>
          <w:p w14:paraId="1737BB92" w14:textId="77777777" w:rsidR="00EC233B" w:rsidRPr="00B51C31" w:rsidRDefault="00EC233B" w:rsidP="00847E52">
            <w:pPr>
              <w:rPr>
                <w:rFonts w:asciiTheme="minorHAnsi" w:hAnsiTheme="minorHAnsi" w:cstheme="minorHAnsi"/>
                <w:bCs/>
                <w:sz w:val="22"/>
                <w:szCs w:val="22"/>
              </w:rPr>
            </w:pPr>
            <w:r w:rsidRPr="00B51C31">
              <w:rPr>
                <w:rFonts w:asciiTheme="minorHAnsi" w:hAnsiTheme="minorHAnsi" w:cstheme="minorHAnsi"/>
                <w:bCs/>
                <w:sz w:val="22"/>
                <w:szCs w:val="22"/>
              </w:rPr>
              <w:br w:type="page"/>
            </w:r>
          </w:p>
          <w:p w14:paraId="50238430"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Applying a housing need figure of 516 dwellings</w:t>
            </w:r>
            <w:r w:rsidRPr="00B51C31">
              <w:rPr>
                <w:rFonts w:asciiTheme="minorHAnsi" w:hAnsiTheme="minorHAnsi" w:cstheme="minorHAnsi"/>
                <w:bCs/>
                <w:sz w:val="22"/>
                <w:szCs w:val="22"/>
                <w:vertAlign w:val="superscript"/>
              </w:rPr>
              <w:footnoteReference w:id="11"/>
            </w:r>
            <w:r w:rsidRPr="00B51C31">
              <w:rPr>
                <w:rFonts w:asciiTheme="minorHAnsi" w:hAnsiTheme="minorHAnsi" w:cstheme="minorHAnsi"/>
                <w:bCs/>
                <w:sz w:val="22"/>
                <w:szCs w:val="22"/>
                <w:vertAlign w:val="superscript"/>
              </w:rPr>
              <w:t>,</w:t>
            </w:r>
            <w:r w:rsidRPr="00B51C31">
              <w:rPr>
                <w:rFonts w:asciiTheme="minorHAnsi" w:hAnsiTheme="minorHAnsi" w:cstheme="minorHAnsi"/>
                <w:bCs/>
                <w:sz w:val="22"/>
                <w:szCs w:val="22"/>
              </w:rPr>
              <w:t xml:space="preserve"> there is a need for 10,320 dwellings in Havant Borough over a Local Plan period to 2043 (see table below). </w:t>
            </w:r>
          </w:p>
          <w:p w14:paraId="7D930F75" w14:textId="77777777" w:rsidR="00EC233B" w:rsidRPr="00B51C31" w:rsidRDefault="00EC233B" w:rsidP="00847E52">
            <w:pPr>
              <w:rPr>
                <w:rFonts w:asciiTheme="minorHAnsi" w:hAnsiTheme="minorHAnsi" w:cstheme="minorHAnsi"/>
                <w:bCs/>
                <w:sz w:val="22"/>
                <w:szCs w:val="22"/>
              </w:rPr>
            </w:pPr>
          </w:p>
          <w:tbl>
            <w:tblPr>
              <w:tblStyle w:val="TableGrid"/>
              <w:tblW w:w="0" w:type="auto"/>
              <w:tblInd w:w="1458" w:type="dxa"/>
              <w:tblLook w:val="04A0" w:firstRow="1" w:lastRow="0" w:firstColumn="1" w:lastColumn="0" w:noHBand="0" w:noVBand="1"/>
            </w:tblPr>
            <w:tblGrid>
              <w:gridCol w:w="4508"/>
              <w:gridCol w:w="1583"/>
            </w:tblGrid>
            <w:tr w:rsidR="00847E52" w:rsidRPr="00B51C31" w14:paraId="5918BF27" w14:textId="77777777" w:rsidTr="008819C1">
              <w:tc>
                <w:tcPr>
                  <w:tcW w:w="6091" w:type="dxa"/>
                  <w:gridSpan w:val="2"/>
                </w:tcPr>
                <w:p w14:paraId="0DC4FC89" w14:textId="77777777" w:rsidR="00EC233B" w:rsidRPr="00B51C31" w:rsidRDefault="00EC233B" w:rsidP="00847E52">
                  <w:pPr>
                    <w:rPr>
                      <w:rFonts w:asciiTheme="minorHAnsi" w:hAnsiTheme="minorHAnsi" w:cstheme="minorHAnsi"/>
                      <w:bCs/>
                      <w:sz w:val="22"/>
                      <w:szCs w:val="22"/>
                    </w:rPr>
                  </w:pPr>
                  <w:r w:rsidRPr="00B51C31">
                    <w:rPr>
                      <w:rFonts w:asciiTheme="minorHAnsi" w:hAnsiTheme="minorHAnsi" w:cstheme="minorHAnsi"/>
                      <w:bCs/>
                      <w:sz w:val="22"/>
                      <w:szCs w:val="22"/>
                    </w:rPr>
                    <w:t>Havant Borough Housing Provision</w:t>
                  </w:r>
                </w:p>
              </w:tc>
            </w:tr>
            <w:tr w:rsidR="00847E52" w:rsidRPr="00B51C31" w14:paraId="793E7647" w14:textId="77777777" w:rsidTr="008819C1">
              <w:tc>
                <w:tcPr>
                  <w:tcW w:w="4508" w:type="dxa"/>
                </w:tcPr>
                <w:p w14:paraId="256A1B87"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 xml:space="preserve">Completions since start of Local Plan period </w:t>
                  </w:r>
                </w:p>
                <w:p w14:paraId="72AED425"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(2022-2023)</w:t>
                  </w:r>
                </w:p>
              </w:tc>
              <w:tc>
                <w:tcPr>
                  <w:tcW w:w="1583" w:type="dxa"/>
                </w:tcPr>
                <w:p w14:paraId="380D81EF"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495</w:t>
                  </w:r>
                </w:p>
              </w:tc>
            </w:tr>
            <w:tr w:rsidR="00847E52" w:rsidRPr="00B51C31" w14:paraId="5A5DC2B2" w14:textId="77777777" w:rsidTr="008819C1">
              <w:tc>
                <w:tcPr>
                  <w:tcW w:w="4508" w:type="dxa"/>
                </w:tcPr>
                <w:p w14:paraId="6C4C746E"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Outstanding planning permissions at 1/4/23</w:t>
                  </w:r>
                </w:p>
              </w:tc>
              <w:tc>
                <w:tcPr>
                  <w:tcW w:w="1583" w:type="dxa"/>
                </w:tcPr>
                <w:p w14:paraId="4C1B9CDE"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1,524</w:t>
                  </w:r>
                </w:p>
              </w:tc>
            </w:tr>
            <w:tr w:rsidR="00847E52" w:rsidRPr="00B51C31" w14:paraId="4A3A42F4" w14:textId="77777777" w:rsidTr="008819C1">
              <w:tc>
                <w:tcPr>
                  <w:tcW w:w="4508" w:type="dxa"/>
                </w:tcPr>
                <w:p w14:paraId="5A02FC88"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Allocations in Adopted Local Plan without planning permission</w:t>
                  </w:r>
                </w:p>
              </w:tc>
              <w:tc>
                <w:tcPr>
                  <w:tcW w:w="1583" w:type="dxa"/>
                </w:tcPr>
                <w:p w14:paraId="3F9ECD64"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606</w:t>
                  </w:r>
                </w:p>
              </w:tc>
            </w:tr>
            <w:tr w:rsidR="00847E52" w:rsidRPr="00B51C31" w14:paraId="02044E65" w14:textId="77777777" w:rsidTr="008819C1">
              <w:tc>
                <w:tcPr>
                  <w:tcW w:w="4508" w:type="dxa"/>
                </w:tcPr>
                <w:p w14:paraId="38276B60"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Potential housing sites</w:t>
                  </w:r>
                </w:p>
              </w:tc>
              <w:tc>
                <w:tcPr>
                  <w:tcW w:w="1583" w:type="dxa"/>
                </w:tcPr>
                <w:p w14:paraId="5B4F0875"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1,524</w:t>
                  </w:r>
                </w:p>
              </w:tc>
            </w:tr>
            <w:tr w:rsidR="00847E52" w:rsidRPr="00B51C31" w14:paraId="52F87145" w14:textId="77777777" w:rsidTr="008819C1">
              <w:tc>
                <w:tcPr>
                  <w:tcW w:w="4508" w:type="dxa"/>
                </w:tcPr>
                <w:p w14:paraId="7A401CA7"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 xml:space="preserve">Potential housing sites where previous Inspectors’ raised deliverability concerns </w:t>
                  </w:r>
                </w:p>
              </w:tc>
              <w:tc>
                <w:tcPr>
                  <w:tcW w:w="1583" w:type="dxa"/>
                </w:tcPr>
                <w:p w14:paraId="08983A12"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700</w:t>
                  </w:r>
                </w:p>
              </w:tc>
            </w:tr>
            <w:tr w:rsidR="00847E52" w:rsidRPr="00B51C31" w14:paraId="0542816F" w14:textId="77777777" w:rsidTr="008819C1">
              <w:tc>
                <w:tcPr>
                  <w:tcW w:w="4508" w:type="dxa"/>
                </w:tcPr>
                <w:p w14:paraId="201E4EC4"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 xml:space="preserve">Windfall </w:t>
                  </w:r>
                </w:p>
              </w:tc>
              <w:tc>
                <w:tcPr>
                  <w:tcW w:w="1583" w:type="dxa"/>
                </w:tcPr>
                <w:p w14:paraId="45C081DB"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1,162</w:t>
                  </w:r>
                </w:p>
              </w:tc>
            </w:tr>
            <w:tr w:rsidR="00847E52" w:rsidRPr="00B51C31" w14:paraId="6C6272BC" w14:textId="77777777" w:rsidTr="008819C1">
              <w:tc>
                <w:tcPr>
                  <w:tcW w:w="4508" w:type="dxa"/>
                </w:tcPr>
                <w:p w14:paraId="636C2EC1"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 xml:space="preserve">Total Housing Provision </w:t>
                  </w:r>
                </w:p>
              </w:tc>
              <w:tc>
                <w:tcPr>
                  <w:tcW w:w="1583" w:type="dxa"/>
                </w:tcPr>
                <w:p w14:paraId="484A7B21" w14:textId="77777777"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6,011</w:t>
                  </w:r>
                </w:p>
              </w:tc>
            </w:tr>
          </w:tbl>
          <w:p w14:paraId="17D876A8" w14:textId="77777777" w:rsidR="00EC233B" w:rsidRPr="00B51C31" w:rsidRDefault="00EC233B" w:rsidP="00EC233B">
            <w:pPr>
              <w:rPr>
                <w:rFonts w:asciiTheme="minorHAnsi" w:hAnsiTheme="minorHAnsi" w:cstheme="minorHAnsi"/>
                <w:bCs/>
                <w:sz w:val="22"/>
                <w:szCs w:val="22"/>
              </w:rPr>
            </w:pPr>
          </w:p>
          <w:p w14:paraId="664CD548" w14:textId="03BE1A03"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Against a standard method figure of 10,320 dwellings, the Council is only able to identify a supply of 6,0</w:t>
            </w:r>
            <w:r w:rsidR="0007361D" w:rsidRPr="00B51C31">
              <w:rPr>
                <w:rFonts w:asciiTheme="minorHAnsi" w:hAnsiTheme="minorHAnsi" w:cstheme="minorHAnsi"/>
                <w:bCs/>
                <w:sz w:val="22"/>
                <w:szCs w:val="22"/>
              </w:rPr>
              <w:t>11</w:t>
            </w:r>
            <w:r w:rsidRPr="00B51C31">
              <w:rPr>
                <w:rFonts w:asciiTheme="minorHAnsi" w:hAnsiTheme="minorHAnsi" w:cstheme="minorHAnsi"/>
                <w:bCs/>
                <w:sz w:val="22"/>
                <w:szCs w:val="22"/>
              </w:rPr>
              <w:t xml:space="preserve"> dwellings over the plan period. This results in an unmet housing need figure of 4,309 dwellings. </w:t>
            </w:r>
          </w:p>
          <w:p w14:paraId="2C9F2B96" w14:textId="77777777" w:rsidR="00EC233B" w:rsidRPr="00B51C31" w:rsidRDefault="00EC233B" w:rsidP="00EC233B">
            <w:pPr>
              <w:rPr>
                <w:rFonts w:asciiTheme="minorHAnsi" w:hAnsiTheme="minorHAnsi" w:cstheme="minorHAnsi"/>
                <w:bCs/>
                <w:sz w:val="22"/>
                <w:szCs w:val="22"/>
              </w:rPr>
            </w:pPr>
          </w:p>
          <w:p w14:paraId="2211F943" w14:textId="77777777" w:rsidR="0008255C"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 xml:space="preserve">Whilst acknowledging this is a very high level of unmet need, the Council will leave no stone unturned to maximise housing delivery in Havant Borough whilst ensuring </w:t>
            </w:r>
            <w:r w:rsidR="0008255C" w:rsidRPr="00B51C31">
              <w:rPr>
                <w:rFonts w:asciiTheme="minorHAnsi" w:hAnsiTheme="minorHAnsi" w:cstheme="minorHAnsi"/>
                <w:bCs/>
                <w:sz w:val="22"/>
                <w:szCs w:val="22"/>
              </w:rPr>
              <w:t xml:space="preserve">sites which meet the NPPF’s definition of </w:t>
            </w:r>
            <w:proofErr w:type="spellStart"/>
            <w:r w:rsidR="0008255C" w:rsidRPr="00B51C31">
              <w:rPr>
                <w:rFonts w:asciiTheme="minorHAnsi" w:hAnsiTheme="minorHAnsi" w:cstheme="minorHAnsi"/>
                <w:bCs/>
                <w:sz w:val="22"/>
                <w:szCs w:val="22"/>
              </w:rPr>
              <w:t>sustianale</w:t>
            </w:r>
            <w:proofErr w:type="spellEnd"/>
            <w:r w:rsidR="0008255C" w:rsidRPr="00B51C31">
              <w:rPr>
                <w:rFonts w:asciiTheme="minorHAnsi" w:hAnsiTheme="minorHAnsi" w:cstheme="minorHAnsi"/>
                <w:bCs/>
                <w:sz w:val="22"/>
                <w:szCs w:val="22"/>
              </w:rPr>
              <w:t xml:space="preserve"> development are allocated</w:t>
            </w:r>
            <w:r w:rsidRPr="00B51C31">
              <w:rPr>
                <w:rFonts w:asciiTheme="minorHAnsi" w:hAnsiTheme="minorHAnsi" w:cstheme="minorHAnsi"/>
                <w:bCs/>
                <w:sz w:val="22"/>
                <w:szCs w:val="22"/>
              </w:rPr>
              <w:t>. All of the sites submitted through the consultation in late 2022 are undergoing assessment and may offer the potential to increase supply</w:t>
            </w:r>
            <w:r w:rsidR="0008255C" w:rsidRPr="00B51C31">
              <w:rPr>
                <w:rFonts w:asciiTheme="minorHAnsi" w:hAnsiTheme="minorHAnsi" w:cstheme="minorHAnsi"/>
                <w:bCs/>
                <w:sz w:val="22"/>
                <w:szCs w:val="22"/>
              </w:rPr>
              <w:t>, though even if all were allocated, this would not result in the Borough being able to meet the standard method need for housing</w:t>
            </w:r>
            <w:r w:rsidRPr="00B51C31">
              <w:rPr>
                <w:rFonts w:asciiTheme="minorHAnsi" w:hAnsiTheme="minorHAnsi" w:cstheme="minorHAnsi"/>
                <w:bCs/>
                <w:sz w:val="22"/>
                <w:szCs w:val="22"/>
              </w:rPr>
              <w:t>.</w:t>
            </w:r>
          </w:p>
          <w:p w14:paraId="0D8EF0CE" w14:textId="77777777" w:rsidR="0008255C" w:rsidRPr="00B51C31" w:rsidRDefault="0008255C" w:rsidP="00EC233B">
            <w:pPr>
              <w:rPr>
                <w:rFonts w:asciiTheme="minorHAnsi" w:hAnsiTheme="minorHAnsi" w:cstheme="minorHAnsi"/>
                <w:bCs/>
                <w:sz w:val="22"/>
                <w:szCs w:val="22"/>
              </w:rPr>
            </w:pPr>
          </w:p>
          <w:p w14:paraId="7157D9B4" w14:textId="518C470F"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Havant Borough Council will continue to reach out to the development industry and landowners to ascertain whether there are any further sites which could be available for development and be assessed as part of the plan-making process. However, given the extent of very constrained supply of land</w:t>
            </w:r>
            <w:r w:rsidR="0007361D" w:rsidRPr="00B51C31">
              <w:rPr>
                <w:rFonts w:asciiTheme="minorHAnsi" w:hAnsiTheme="minorHAnsi" w:cstheme="minorHAnsi"/>
                <w:bCs/>
                <w:sz w:val="22"/>
                <w:szCs w:val="22"/>
              </w:rPr>
              <w:t xml:space="preserve"> and proposals to update the standard method which would substantially increase this need</w:t>
            </w:r>
            <w:r w:rsidRPr="00B51C31">
              <w:rPr>
                <w:rFonts w:asciiTheme="minorHAnsi" w:hAnsiTheme="minorHAnsi" w:cstheme="minorHAnsi"/>
                <w:bCs/>
                <w:sz w:val="22"/>
                <w:szCs w:val="22"/>
              </w:rPr>
              <w:t>, there will be insufficient capacity to meet objectively assessed need within the Plan area</w:t>
            </w:r>
            <w:r w:rsidR="0007361D" w:rsidRPr="00B51C31">
              <w:rPr>
                <w:rFonts w:asciiTheme="minorHAnsi" w:hAnsiTheme="minorHAnsi" w:cstheme="minorHAnsi"/>
                <w:bCs/>
                <w:sz w:val="22"/>
                <w:szCs w:val="22"/>
              </w:rPr>
              <w:t xml:space="preserve"> by a substantial margin</w:t>
            </w:r>
            <w:r w:rsidRPr="00B51C31">
              <w:rPr>
                <w:rFonts w:asciiTheme="minorHAnsi" w:hAnsiTheme="minorHAnsi" w:cstheme="minorHAnsi"/>
                <w:bCs/>
                <w:sz w:val="22"/>
                <w:szCs w:val="22"/>
              </w:rPr>
              <w:t xml:space="preserve">. </w:t>
            </w:r>
          </w:p>
          <w:p w14:paraId="5247C1C8" w14:textId="77777777" w:rsidR="00EC233B" w:rsidRPr="00B51C31" w:rsidRDefault="00EC233B" w:rsidP="00EC233B">
            <w:pPr>
              <w:rPr>
                <w:rFonts w:asciiTheme="minorHAnsi" w:hAnsiTheme="minorHAnsi" w:cstheme="minorHAnsi"/>
                <w:bCs/>
                <w:sz w:val="22"/>
                <w:szCs w:val="22"/>
              </w:rPr>
            </w:pPr>
          </w:p>
          <w:p w14:paraId="5ED35D48" w14:textId="7D9B4FFE" w:rsidR="00EC233B" w:rsidRPr="00B51C31" w:rsidRDefault="00EC233B" w:rsidP="00EC233B">
            <w:pPr>
              <w:rPr>
                <w:rFonts w:asciiTheme="minorHAnsi" w:hAnsiTheme="minorHAnsi" w:cstheme="minorHAnsi"/>
                <w:bCs/>
                <w:sz w:val="22"/>
                <w:szCs w:val="22"/>
              </w:rPr>
            </w:pPr>
            <w:r w:rsidRPr="00B51C31">
              <w:rPr>
                <w:rFonts w:asciiTheme="minorHAnsi" w:hAnsiTheme="minorHAnsi" w:cstheme="minorHAnsi"/>
                <w:bCs/>
                <w:sz w:val="22"/>
                <w:szCs w:val="22"/>
              </w:rPr>
              <w:t xml:space="preserve">The NPPF indicates that any needs that cannot be met within neighbouring authorities should be taken in to account in establishing the amount of housing to be planned for.  HBC will therefore require assistance from neighbouring authorities including WCC to provide meaningful contribution towards </w:t>
            </w:r>
            <w:r w:rsidRPr="00B51C31">
              <w:rPr>
                <w:rFonts w:asciiTheme="minorHAnsi" w:hAnsiTheme="minorHAnsi" w:cstheme="minorHAnsi"/>
                <w:bCs/>
                <w:sz w:val="22"/>
                <w:szCs w:val="22"/>
              </w:rPr>
              <w:lastRenderedPageBreak/>
              <w:t>addressing unmet need. This must be very clearly identified in setting the housing requirement for an area.</w:t>
            </w:r>
          </w:p>
          <w:p w14:paraId="5579CF76" w14:textId="77777777" w:rsidR="0007361D" w:rsidRPr="00B51C31" w:rsidRDefault="0007361D" w:rsidP="00EC233B">
            <w:pPr>
              <w:rPr>
                <w:rFonts w:asciiTheme="minorHAnsi" w:hAnsiTheme="minorHAnsi" w:cstheme="minorHAnsi"/>
                <w:bCs/>
                <w:sz w:val="22"/>
                <w:szCs w:val="22"/>
              </w:rPr>
            </w:pPr>
          </w:p>
          <w:p w14:paraId="7B31F642" w14:textId="66A30A88" w:rsidR="0007361D" w:rsidRPr="00B51C31" w:rsidRDefault="00E864E6" w:rsidP="00EC233B">
            <w:pPr>
              <w:rPr>
                <w:rFonts w:asciiTheme="minorHAnsi" w:hAnsiTheme="minorHAnsi" w:cstheme="minorHAnsi"/>
                <w:bCs/>
                <w:sz w:val="22"/>
                <w:szCs w:val="22"/>
              </w:rPr>
            </w:pPr>
            <w:r w:rsidRPr="00B51C31">
              <w:rPr>
                <w:rFonts w:asciiTheme="minorHAnsi" w:hAnsiTheme="minorHAnsi" w:cstheme="minorHAnsi"/>
                <w:bCs/>
                <w:sz w:val="22"/>
                <w:szCs w:val="22"/>
              </w:rPr>
              <w:t xml:space="preserve">Following </w:t>
            </w:r>
            <w:r w:rsidR="0008255C" w:rsidRPr="00B51C31">
              <w:rPr>
                <w:rFonts w:asciiTheme="minorHAnsi" w:hAnsiTheme="minorHAnsi" w:cstheme="minorHAnsi"/>
                <w:bCs/>
                <w:sz w:val="22"/>
                <w:szCs w:val="22"/>
              </w:rPr>
              <w:t xml:space="preserve">initial </w:t>
            </w:r>
            <w:r w:rsidRPr="00B51C31">
              <w:rPr>
                <w:rFonts w:asciiTheme="minorHAnsi" w:hAnsiTheme="minorHAnsi" w:cstheme="minorHAnsi"/>
                <w:bCs/>
                <w:sz w:val="22"/>
                <w:szCs w:val="22"/>
              </w:rPr>
              <w:t xml:space="preserve">discussion on </w:t>
            </w:r>
            <w:proofErr w:type="gramStart"/>
            <w:r w:rsidRPr="00B51C31">
              <w:rPr>
                <w:rFonts w:asciiTheme="minorHAnsi" w:hAnsiTheme="minorHAnsi" w:cstheme="minorHAnsi"/>
                <w:bCs/>
                <w:sz w:val="22"/>
                <w:szCs w:val="22"/>
              </w:rPr>
              <w:t>these matter</w:t>
            </w:r>
            <w:proofErr w:type="gramEnd"/>
            <w:r w:rsidRPr="00B51C31">
              <w:rPr>
                <w:rFonts w:asciiTheme="minorHAnsi" w:hAnsiTheme="minorHAnsi" w:cstheme="minorHAnsi"/>
                <w:bCs/>
                <w:sz w:val="22"/>
                <w:szCs w:val="22"/>
              </w:rPr>
              <w:t>, o</w:t>
            </w:r>
            <w:r w:rsidR="0007361D" w:rsidRPr="00B51C31">
              <w:rPr>
                <w:rFonts w:asciiTheme="minorHAnsi" w:hAnsiTheme="minorHAnsi" w:cstheme="minorHAnsi"/>
                <w:bCs/>
                <w:sz w:val="22"/>
                <w:szCs w:val="22"/>
              </w:rPr>
              <w:t>n 5th March 2024, Havant Borough Council formally wrote to all neighbouring local planning authorities and those within the Housing Market Area</w:t>
            </w:r>
            <w:r w:rsidR="0007361D" w:rsidRPr="00B51C31">
              <w:rPr>
                <w:rFonts w:asciiTheme="minorHAnsi" w:hAnsiTheme="minorHAnsi" w:cstheme="minorHAnsi"/>
                <w:bCs/>
                <w:sz w:val="22"/>
                <w:szCs w:val="22"/>
                <w:vertAlign w:val="superscript"/>
              </w:rPr>
              <w:footnoteReference w:id="12"/>
            </w:r>
            <w:r w:rsidR="0007361D" w:rsidRPr="00B51C31">
              <w:rPr>
                <w:rFonts w:asciiTheme="minorHAnsi" w:hAnsiTheme="minorHAnsi" w:cstheme="minorHAnsi"/>
                <w:bCs/>
                <w:sz w:val="22"/>
                <w:szCs w:val="22"/>
                <w:vertAlign w:val="superscript"/>
              </w:rPr>
              <w:t xml:space="preserve"> </w:t>
            </w:r>
            <w:r w:rsidR="0007361D" w:rsidRPr="00B51C31">
              <w:rPr>
                <w:rFonts w:asciiTheme="minorHAnsi" w:hAnsiTheme="minorHAnsi" w:cstheme="minorHAnsi"/>
                <w:bCs/>
                <w:sz w:val="22"/>
                <w:szCs w:val="22"/>
              </w:rPr>
              <w:t xml:space="preserve">setting out </w:t>
            </w:r>
            <w:r w:rsidR="0008255C" w:rsidRPr="00B51C31">
              <w:rPr>
                <w:rFonts w:asciiTheme="minorHAnsi" w:hAnsiTheme="minorHAnsi" w:cstheme="minorHAnsi"/>
                <w:bCs/>
                <w:sz w:val="22"/>
                <w:szCs w:val="22"/>
              </w:rPr>
              <w:t>its</w:t>
            </w:r>
            <w:r w:rsidR="0007361D" w:rsidRPr="00B51C31">
              <w:rPr>
                <w:rFonts w:asciiTheme="minorHAnsi" w:hAnsiTheme="minorHAnsi" w:cstheme="minorHAnsi"/>
                <w:bCs/>
                <w:sz w:val="22"/>
                <w:szCs w:val="22"/>
              </w:rPr>
              <w:t xml:space="preserve"> housing supply position, the extent of unmet need as confirmed above and formally requesting assistance from those authorities in addressing this need.</w:t>
            </w:r>
          </w:p>
          <w:p w14:paraId="3163D44D" w14:textId="77777777" w:rsidR="0007361D" w:rsidRPr="00B51C31" w:rsidRDefault="0007361D" w:rsidP="00EC233B">
            <w:pPr>
              <w:rPr>
                <w:rFonts w:asciiTheme="minorHAnsi" w:hAnsiTheme="minorHAnsi" w:cstheme="minorHAnsi"/>
                <w:bCs/>
                <w:sz w:val="22"/>
                <w:szCs w:val="22"/>
              </w:rPr>
            </w:pPr>
          </w:p>
          <w:p w14:paraId="5E1F787D" w14:textId="0060C295" w:rsidR="0007361D" w:rsidRPr="00B51C31" w:rsidRDefault="0007361D" w:rsidP="00EC233B">
            <w:pPr>
              <w:rPr>
                <w:rFonts w:asciiTheme="minorHAnsi" w:hAnsiTheme="minorHAnsi" w:cstheme="minorHAnsi"/>
                <w:bCs/>
                <w:sz w:val="22"/>
                <w:szCs w:val="22"/>
              </w:rPr>
            </w:pPr>
            <w:r w:rsidRPr="00B51C31">
              <w:rPr>
                <w:rFonts w:asciiTheme="minorHAnsi" w:hAnsiTheme="minorHAnsi" w:cstheme="minorHAnsi"/>
                <w:bCs/>
                <w:sz w:val="22"/>
                <w:szCs w:val="22"/>
              </w:rPr>
              <w:t>As part of this formal letter, and within Havant Borough Council’s representations on the Draft Winches</w:t>
            </w:r>
            <w:r w:rsidR="00865BBE" w:rsidRPr="00B51C31">
              <w:rPr>
                <w:rFonts w:asciiTheme="minorHAnsi" w:hAnsiTheme="minorHAnsi" w:cstheme="minorHAnsi"/>
                <w:bCs/>
                <w:sz w:val="22"/>
                <w:szCs w:val="22"/>
              </w:rPr>
              <w:t>t</w:t>
            </w:r>
            <w:r w:rsidRPr="00B51C31">
              <w:rPr>
                <w:rFonts w:asciiTheme="minorHAnsi" w:hAnsiTheme="minorHAnsi" w:cstheme="minorHAnsi"/>
                <w:bCs/>
                <w:sz w:val="22"/>
                <w:szCs w:val="22"/>
              </w:rPr>
              <w:t>er Local Plan</w:t>
            </w:r>
            <w:r w:rsidR="00865BBE" w:rsidRPr="00B51C31">
              <w:rPr>
                <w:rFonts w:asciiTheme="minorHAnsi" w:hAnsiTheme="minorHAnsi" w:cstheme="minorHAnsi"/>
                <w:bCs/>
                <w:sz w:val="22"/>
                <w:szCs w:val="22"/>
              </w:rPr>
              <w:t xml:space="preserve"> (Regulation 18)</w:t>
            </w:r>
            <w:r w:rsidRPr="00B51C31">
              <w:rPr>
                <w:rFonts w:asciiTheme="minorHAnsi" w:hAnsiTheme="minorHAnsi" w:cstheme="minorHAnsi"/>
                <w:bCs/>
                <w:sz w:val="22"/>
                <w:szCs w:val="22"/>
              </w:rPr>
              <w:t>, it was noted that a buffer is provided to contribute to the PfSH shortfall.</w:t>
            </w:r>
            <w:r w:rsidR="00CD00B9">
              <w:rPr>
                <w:rFonts w:asciiTheme="minorHAnsi" w:hAnsiTheme="minorHAnsi" w:cstheme="minorHAnsi"/>
                <w:bCs/>
                <w:sz w:val="22"/>
                <w:szCs w:val="22"/>
              </w:rPr>
              <w:t xml:space="preserve"> Havant Borough Council notes that the level of buffer to accommodate unmet need has risen in the Regulation 19 plan compared to the Regulation 18 draft plan to 1,900.</w:t>
            </w:r>
            <w:r w:rsidRPr="00B51C31">
              <w:rPr>
                <w:rFonts w:asciiTheme="minorHAnsi" w:hAnsiTheme="minorHAnsi" w:cstheme="minorHAnsi"/>
                <w:bCs/>
                <w:sz w:val="22"/>
                <w:szCs w:val="22"/>
              </w:rPr>
              <w:t xml:space="preserve"> </w:t>
            </w:r>
          </w:p>
          <w:p w14:paraId="275B8F2A" w14:textId="77777777" w:rsidR="00E864E6" w:rsidRPr="00B51C31" w:rsidRDefault="00E864E6" w:rsidP="00EC233B">
            <w:pPr>
              <w:rPr>
                <w:rFonts w:asciiTheme="minorHAnsi" w:hAnsiTheme="minorHAnsi" w:cstheme="minorHAnsi"/>
                <w:bCs/>
                <w:sz w:val="22"/>
                <w:szCs w:val="22"/>
              </w:rPr>
            </w:pPr>
          </w:p>
          <w:p w14:paraId="1EA331F7" w14:textId="2502F580" w:rsidR="007A363A" w:rsidRDefault="007A363A" w:rsidP="00EC233B">
            <w:pPr>
              <w:rPr>
                <w:rFonts w:asciiTheme="minorHAnsi" w:hAnsiTheme="minorHAnsi" w:cstheme="minorHAnsi"/>
                <w:bCs/>
                <w:sz w:val="22"/>
                <w:szCs w:val="22"/>
              </w:rPr>
            </w:pPr>
            <w:r>
              <w:rPr>
                <w:rFonts w:asciiTheme="minorHAnsi" w:hAnsiTheme="minorHAnsi" w:cstheme="minorHAnsi"/>
                <w:bCs/>
                <w:sz w:val="22"/>
                <w:szCs w:val="22"/>
              </w:rPr>
              <w:t xml:space="preserve">Havant Borough Council notes the position </w:t>
            </w:r>
            <w:r w:rsidR="00CD00B9">
              <w:rPr>
                <w:rFonts w:asciiTheme="minorHAnsi" w:hAnsiTheme="minorHAnsi" w:cstheme="minorHAnsi"/>
                <w:bCs/>
                <w:sz w:val="22"/>
                <w:szCs w:val="22"/>
              </w:rPr>
              <w:t>in</w:t>
            </w:r>
            <w:r>
              <w:rPr>
                <w:rFonts w:asciiTheme="minorHAnsi" w:hAnsiTheme="minorHAnsi" w:cstheme="minorHAnsi"/>
                <w:bCs/>
                <w:sz w:val="22"/>
                <w:szCs w:val="22"/>
              </w:rPr>
              <w:t xml:space="preserve"> the Regulation 19 Winchester District Local Plan of a 1,900 “unmet needs allowance (for unmet need in neighbouring authorities)” as set out in table H2. Havant Borough Council consider</w:t>
            </w:r>
            <w:r w:rsidR="00CD00B9">
              <w:rPr>
                <w:rFonts w:asciiTheme="minorHAnsi" w:hAnsiTheme="minorHAnsi" w:cstheme="minorHAnsi"/>
                <w:bCs/>
                <w:sz w:val="22"/>
                <w:szCs w:val="22"/>
              </w:rPr>
              <w:t>s</w:t>
            </w:r>
            <w:r>
              <w:rPr>
                <w:rFonts w:asciiTheme="minorHAnsi" w:hAnsiTheme="minorHAnsi" w:cstheme="minorHAnsi"/>
                <w:bCs/>
                <w:sz w:val="22"/>
                <w:szCs w:val="22"/>
              </w:rPr>
              <w:t xml:space="preserve"> that in order for the Wincher District Local Plan to be clear, unambiguous and fully meet the ‘positively prepared’ </w:t>
            </w:r>
            <w:r w:rsidR="00CD00B9">
              <w:rPr>
                <w:rFonts w:asciiTheme="minorHAnsi" w:hAnsiTheme="minorHAnsi" w:cstheme="minorHAnsi"/>
                <w:bCs/>
                <w:sz w:val="22"/>
                <w:szCs w:val="22"/>
              </w:rPr>
              <w:t xml:space="preserve">and ‘effective’ </w:t>
            </w:r>
            <w:r>
              <w:rPr>
                <w:rFonts w:asciiTheme="minorHAnsi" w:hAnsiTheme="minorHAnsi" w:cstheme="minorHAnsi"/>
                <w:bCs/>
                <w:sz w:val="22"/>
                <w:szCs w:val="22"/>
              </w:rPr>
              <w:t>test</w:t>
            </w:r>
            <w:r w:rsidR="00CD00B9">
              <w:rPr>
                <w:rFonts w:asciiTheme="minorHAnsi" w:hAnsiTheme="minorHAnsi" w:cstheme="minorHAnsi"/>
                <w:bCs/>
                <w:sz w:val="22"/>
                <w:szCs w:val="22"/>
              </w:rPr>
              <w:t>s</w:t>
            </w:r>
            <w:r>
              <w:rPr>
                <w:rFonts w:asciiTheme="minorHAnsi" w:hAnsiTheme="minorHAnsi" w:cstheme="minorHAnsi"/>
                <w:bCs/>
                <w:sz w:val="22"/>
                <w:szCs w:val="22"/>
              </w:rPr>
              <w:t xml:space="preserve"> of soundness, it is necessary for the plan</w:t>
            </w:r>
            <w:r w:rsidR="00C76FF2">
              <w:rPr>
                <w:rFonts w:asciiTheme="minorHAnsi" w:hAnsiTheme="minorHAnsi" w:cstheme="minorHAnsi"/>
                <w:bCs/>
                <w:sz w:val="22"/>
                <w:szCs w:val="22"/>
              </w:rPr>
              <w:t xml:space="preserve"> to</w:t>
            </w:r>
            <w:r>
              <w:rPr>
                <w:rFonts w:asciiTheme="minorHAnsi" w:hAnsiTheme="minorHAnsi" w:cstheme="minorHAnsi"/>
                <w:bCs/>
                <w:sz w:val="22"/>
                <w:szCs w:val="22"/>
              </w:rPr>
              <w:t xml:space="preserve"> </w:t>
            </w:r>
            <w:r w:rsidR="00F01A0D">
              <w:rPr>
                <w:rFonts w:asciiTheme="minorHAnsi" w:hAnsiTheme="minorHAnsi" w:cstheme="minorHAnsi"/>
                <w:bCs/>
                <w:sz w:val="22"/>
                <w:szCs w:val="22"/>
              </w:rPr>
              <w:t>explicitly set out</w:t>
            </w:r>
            <w:r>
              <w:rPr>
                <w:rFonts w:asciiTheme="minorHAnsi" w:hAnsiTheme="minorHAnsi" w:cstheme="minorHAnsi"/>
                <w:bCs/>
                <w:sz w:val="22"/>
                <w:szCs w:val="22"/>
              </w:rPr>
              <w:t xml:space="preserve"> how the unmet needs allowance is to be apportioned between neighbouring </w:t>
            </w:r>
            <w:r w:rsidR="00F01A0D">
              <w:rPr>
                <w:rFonts w:asciiTheme="minorHAnsi" w:hAnsiTheme="minorHAnsi" w:cstheme="minorHAnsi"/>
                <w:bCs/>
                <w:sz w:val="22"/>
                <w:szCs w:val="22"/>
              </w:rPr>
              <w:t xml:space="preserve">local planning authorities </w:t>
            </w:r>
            <w:r>
              <w:rPr>
                <w:rFonts w:asciiTheme="minorHAnsi" w:hAnsiTheme="minorHAnsi" w:cstheme="minorHAnsi"/>
                <w:bCs/>
                <w:sz w:val="22"/>
                <w:szCs w:val="22"/>
              </w:rPr>
              <w:t>and/or those within the housing market area.</w:t>
            </w:r>
          </w:p>
          <w:p w14:paraId="10F8DFB6" w14:textId="181E5692" w:rsidR="00921CBB" w:rsidRDefault="00921CBB" w:rsidP="00EC233B">
            <w:pPr>
              <w:rPr>
                <w:rFonts w:asciiTheme="minorHAnsi" w:hAnsiTheme="minorHAnsi" w:cstheme="minorHAnsi"/>
                <w:bCs/>
                <w:sz w:val="22"/>
                <w:szCs w:val="22"/>
              </w:rPr>
            </w:pPr>
          </w:p>
          <w:p w14:paraId="17395997" w14:textId="5CB394E6" w:rsidR="00921CBB" w:rsidRDefault="00921CBB" w:rsidP="00EC233B">
            <w:pPr>
              <w:rPr>
                <w:rFonts w:asciiTheme="minorHAnsi" w:hAnsiTheme="minorHAnsi" w:cstheme="minorHAnsi"/>
                <w:bCs/>
                <w:sz w:val="22"/>
                <w:szCs w:val="22"/>
              </w:rPr>
            </w:pPr>
            <w:r>
              <w:rPr>
                <w:rFonts w:asciiTheme="minorHAnsi" w:hAnsiTheme="minorHAnsi" w:cstheme="minorHAnsi"/>
                <w:bCs/>
                <w:sz w:val="22"/>
                <w:szCs w:val="22"/>
              </w:rPr>
              <w:t>The Borough Council recognises the benefits in having up-to-date local plans across all local authority areas in the count</w:t>
            </w:r>
            <w:r w:rsidR="00F01A0D">
              <w:rPr>
                <w:rFonts w:asciiTheme="minorHAnsi" w:hAnsiTheme="minorHAnsi" w:cstheme="minorHAnsi"/>
                <w:bCs/>
                <w:sz w:val="22"/>
                <w:szCs w:val="22"/>
              </w:rPr>
              <w:t>r</w:t>
            </w:r>
            <w:r>
              <w:rPr>
                <w:rFonts w:asciiTheme="minorHAnsi" w:hAnsiTheme="minorHAnsi" w:cstheme="minorHAnsi"/>
                <w:bCs/>
                <w:sz w:val="22"/>
                <w:szCs w:val="22"/>
              </w:rPr>
              <w:t xml:space="preserve">y and supports the City Council’s position in submitting </w:t>
            </w:r>
            <w:r w:rsidR="00CD00B9">
              <w:rPr>
                <w:rFonts w:asciiTheme="minorHAnsi" w:hAnsiTheme="minorHAnsi" w:cstheme="minorHAnsi"/>
                <w:bCs/>
                <w:sz w:val="22"/>
                <w:szCs w:val="22"/>
              </w:rPr>
              <w:t>its Local Plan</w:t>
            </w:r>
            <w:r>
              <w:rPr>
                <w:rFonts w:asciiTheme="minorHAnsi" w:hAnsiTheme="minorHAnsi" w:cstheme="minorHAnsi"/>
                <w:bCs/>
                <w:sz w:val="22"/>
                <w:szCs w:val="22"/>
              </w:rPr>
              <w:t xml:space="preserve"> under transitional arrangements. It is considered that if a significant proportion of the unmet need allowance is apportioned explicitly to addressing unmet housing need in Havant Borough that this would represent a sizeable and significant contribution to addressing unmet need, in line with paragraph</w:t>
            </w:r>
            <w:r w:rsidR="00F01A0D">
              <w:rPr>
                <w:rFonts w:asciiTheme="minorHAnsi" w:hAnsiTheme="minorHAnsi" w:cstheme="minorHAnsi"/>
                <w:bCs/>
                <w:sz w:val="22"/>
                <w:szCs w:val="22"/>
              </w:rPr>
              <w:t>s</w:t>
            </w:r>
            <w:r>
              <w:rPr>
                <w:rFonts w:asciiTheme="minorHAnsi" w:hAnsiTheme="minorHAnsi" w:cstheme="minorHAnsi"/>
                <w:bCs/>
                <w:sz w:val="22"/>
                <w:szCs w:val="22"/>
              </w:rPr>
              <w:t xml:space="preserve"> 35 (a) </w:t>
            </w:r>
            <w:r w:rsidR="00CD00B9">
              <w:rPr>
                <w:rFonts w:asciiTheme="minorHAnsi" w:hAnsiTheme="minorHAnsi" w:cstheme="minorHAnsi"/>
                <w:bCs/>
                <w:sz w:val="22"/>
                <w:szCs w:val="22"/>
              </w:rPr>
              <w:t xml:space="preserve">and (c) </w:t>
            </w:r>
            <w:r>
              <w:rPr>
                <w:rFonts w:asciiTheme="minorHAnsi" w:hAnsiTheme="minorHAnsi" w:cstheme="minorHAnsi"/>
                <w:bCs/>
                <w:sz w:val="22"/>
                <w:szCs w:val="22"/>
              </w:rPr>
              <w:t xml:space="preserve">of the NPPF (the ‘positively prepared’ </w:t>
            </w:r>
            <w:r w:rsidR="00CD00B9">
              <w:rPr>
                <w:rFonts w:asciiTheme="minorHAnsi" w:hAnsiTheme="minorHAnsi" w:cstheme="minorHAnsi"/>
                <w:bCs/>
                <w:sz w:val="22"/>
                <w:szCs w:val="22"/>
              </w:rPr>
              <w:t xml:space="preserve">and ‘effective’ </w:t>
            </w:r>
            <w:r>
              <w:rPr>
                <w:rFonts w:asciiTheme="minorHAnsi" w:hAnsiTheme="minorHAnsi" w:cstheme="minorHAnsi"/>
                <w:bCs/>
                <w:sz w:val="22"/>
                <w:szCs w:val="22"/>
              </w:rPr>
              <w:t>test</w:t>
            </w:r>
            <w:r w:rsidR="00CD00B9">
              <w:rPr>
                <w:rFonts w:asciiTheme="minorHAnsi" w:hAnsiTheme="minorHAnsi" w:cstheme="minorHAnsi"/>
                <w:bCs/>
                <w:sz w:val="22"/>
                <w:szCs w:val="22"/>
              </w:rPr>
              <w:t>s</w:t>
            </w:r>
            <w:r>
              <w:rPr>
                <w:rFonts w:asciiTheme="minorHAnsi" w:hAnsiTheme="minorHAnsi" w:cstheme="minorHAnsi"/>
                <w:bCs/>
                <w:sz w:val="22"/>
                <w:szCs w:val="22"/>
              </w:rPr>
              <w:t xml:space="preserve"> of soundness).</w:t>
            </w:r>
          </w:p>
          <w:p w14:paraId="79BC9F8F" w14:textId="77777777" w:rsidR="00CD00B9" w:rsidRDefault="00CD00B9" w:rsidP="00EC233B">
            <w:pPr>
              <w:rPr>
                <w:rFonts w:asciiTheme="minorHAnsi" w:hAnsiTheme="minorHAnsi" w:cstheme="minorHAnsi"/>
                <w:bCs/>
                <w:sz w:val="22"/>
                <w:szCs w:val="22"/>
              </w:rPr>
            </w:pPr>
          </w:p>
          <w:p w14:paraId="69FBC800" w14:textId="61CEDFE2" w:rsidR="00CD00B9" w:rsidRDefault="00CD00B9" w:rsidP="00EC233B">
            <w:pPr>
              <w:rPr>
                <w:rFonts w:asciiTheme="minorHAnsi" w:hAnsiTheme="minorHAnsi" w:cstheme="minorHAnsi"/>
                <w:bCs/>
                <w:sz w:val="22"/>
                <w:szCs w:val="22"/>
              </w:rPr>
            </w:pPr>
            <w:r>
              <w:rPr>
                <w:rFonts w:asciiTheme="minorHAnsi" w:hAnsiTheme="minorHAnsi" w:cstheme="minorHAnsi"/>
                <w:bCs/>
                <w:sz w:val="22"/>
                <w:szCs w:val="22"/>
              </w:rPr>
              <w:t xml:space="preserve">Furthermore, such a position would represent a substantial proposal which continues </w:t>
            </w:r>
            <w:r w:rsidR="00F01A0D">
              <w:rPr>
                <w:rFonts w:asciiTheme="minorHAnsi" w:hAnsiTheme="minorHAnsi" w:cstheme="minorHAnsi"/>
                <w:bCs/>
                <w:sz w:val="22"/>
                <w:szCs w:val="22"/>
              </w:rPr>
              <w:t xml:space="preserve">the </w:t>
            </w:r>
            <w:r>
              <w:rPr>
                <w:rFonts w:asciiTheme="minorHAnsi" w:hAnsiTheme="minorHAnsi" w:cstheme="minorHAnsi"/>
                <w:bCs/>
                <w:sz w:val="22"/>
                <w:szCs w:val="22"/>
              </w:rPr>
              <w:t>positive and collaborative working between the two local authorities, in line with paragraph 24 of the NPPF (the ‘duty to cooperate’) together with the legal compliance tests set out in section 2.</w:t>
            </w:r>
          </w:p>
          <w:p w14:paraId="0FAA2AC3" w14:textId="77777777" w:rsidR="003E5904" w:rsidRDefault="003E5904" w:rsidP="00EC233B">
            <w:pPr>
              <w:rPr>
                <w:rFonts w:asciiTheme="minorHAnsi" w:hAnsiTheme="minorHAnsi" w:cstheme="minorHAnsi"/>
                <w:bCs/>
                <w:sz w:val="22"/>
                <w:szCs w:val="22"/>
              </w:rPr>
            </w:pPr>
          </w:p>
          <w:p w14:paraId="0435BA11" w14:textId="57DFF675" w:rsidR="003E5904" w:rsidRDefault="003E5904" w:rsidP="00EC233B">
            <w:pPr>
              <w:rPr>
                <w:rFonts w:asciiTheme="minorHAnsi" w:hAnsiTheme="minorHAnsi" w:cstheme="minorHAnsi"/>
                <w:bCs/>
                <w:sz w:val="22"/>
                <w:szCs w:val="22"/>
              </w:rPr>
            </w:pPr>
            <w:r>
              <w:rPr>
                <w:rFonts w:asciiTheme="minorHAnsi" w:hAnsiTheme="minorHAnsi" w:cstheme="minorHAnsi"/>
                <w:bCs/>
                <w:sz w:val="22"/>
                <w:szCs w:val="22"/>
              </w:rPr>
              <w:t>Should the proposed approach set out above be enacted through the Main Modifications process,</w:t>
            </w:r>
            <w:r w:rsidR="002E4E67">
              <w:rPr>
                <w:rFonts w:asciiTheme="minorHAnsi" w:hAnsiTheme="minorHAnsi" w:cstheme="minorHAnsi"/>
                <w:bCs/>
                <w:sz w:val="22"/>
                <w:szCs w:val="22"/>
              </w:rPr>
              <w:t xml:space="preserve"> </w:t>
            </w:r>
            <w:r>
              <w:rPr>
                <w:rFonts w:asciiTheme="minorHAnsi" w:hAnsiTheme="minorHAnsi" w:cstheme="minorHAnsi"/>
                <w:bCs/>
                <w:sz w:val="22"/>
                <w:szCs w:val="22"/>
              </w:rPr>
              <w:t xml:space="preserve"> Havant Borough Council would positively support the legal compliance and soundness of the Winchester District Local Plan through the examination process.</w:t>
            </w:r>
          </w:p>
          <w:p w14:paraId="08FB9D5C" w14:textId="77777777" w:rsidR="007A363A" w:rsidRDefault="007A363A" w:rsidP="00EC233B">
            <w:pPr>
              <w:rPr>
                <w:rFonts w:asciiTheme="minorHAnsi" w:hAnsiTheme="minorHAnsi" w:cstheme="minorHAnsi"/>
                <w:bCs/>
                <w:sz w:val="22"/>
                <w:szCs w:val="22"/>
              </w:rPr>
            </w:pPr>
          </w:p>
          <w:p w14:paraId="2D801F86" w14:textId="77777777" w:rsidR="00B30B24" w:rsidRPr="00B51C31" w:rsidRDefault="00B30B24" w:rsidP="00AF7DCF">
            <w:pPr>
              <w:rPr>
                <w:rFonts w:asciiTheme="minorHAnsi" w:hAnsiTheme="minorHAnsi" w:cstheme="minorHAnsi"/>
                <w:bCs/>
                <w:sz w:val="22"/>
                <w:szCs w:val="22"/>
              </w:rPr>
            </w:pPr>
          </w:p>
          <w:p w14:paraId="7BC2C931" w14:textId="3AFFA9F2" w:rsidR="004C579D" w:rsidRPr="00B51C31" w:rsidRDefault="00E65259" w:rsidP="004C579D">
            <w:pPr>
              <w:rPr>
                <w:rFonts w:asciiTheme="minorHAnsi" w:hAnsiTheme="minorHAnsi" w:cstheme="minorHAnsi"/>
                <w:bCs/>
                <w:sz w:val="22"/>
                <w:szCs w:val="22"/>
              </w:rPr>
            </w:pPr>
            <w:r w:rsidRPr="00B51C31">
              <w:rPr>
                <w:rFonts w:asciiTheme="minorHAnsi" w:hAnsiTheme="minorHAnsi" w:cstheme="minorHAnsi"/>
                <w:bCs/>
                <w:sz w:val="22"/>
                <w:szCs w:val="22"/>
              </w:rPr>
              <w:t xml:space="preserve">Agreed Position: </w:t>
            </w:r>
          </w:p>
          <w:p w14:paraId="74573EE1" w14:textId="77777777" w:rsidR="00A07A31" w:rsidRPr="00B51C31" w:rsidRDefault="00A07A31" w:rsidP="00E65259">
            <w:pPr>
              <w:rPr>
                <w:rFonts w:asciiTheme="minorHAnsi" w:hAnsiTheme="minorHAnsi" w:cstheme="minorHAnsi"/>
                <w:sz w:val="22"/>
                <w:szCs w:val="22"/>
              </w:rPr>
            </w:pPr>
          </w:p>
          <w:p w14:paraId="6BD18374" w14:textId="6E2A537B" w:rsidR="00DF2DF0" w:rsidRPr="00B51C31" w:rsidRDefault="00DF2DF0" w:rsidP="00DF2DF0">
            <w:pPr>
              <w:rPr>
                <w:rFonts w:asciiTheme="minorHAnsi" w:hAnsiTheme="minorHAnsi" w:cstheme="minorHAnsi"/>
                <w:sz w:val="22"/>
                <w:szCs w:val="22"/>
              </w:rPr>
            </w:pPr>
            <w:r w:rsidRPr="00B51C31">
              <w:rPr>
                <w:rFonts w:asciiTheme="minorHAnsi" w:hAnsiTheme="minorHAnsi" w:cstheme="minorHAnsi"/>
                <w:sz w:val="22"/>
                <w:szCs w:val="22"/>
              </w:rPr>
              <w:t xml:space="preserve">It is agreed that WCC are in a position to meet their demonstrable need in full and will continue in using the Standard Method output </w:t>
            </w:r>
            <w:r w:rsidR="004A5AA6" w:rsidRPr="00B51C31">
              <w:rPr>
                <w:rFonts w:asciiTheme="minorHAnsi" w:hAnsiTheme="minorHAnsi" w:cstheme="minorHAnsi"/>
                <w:sz w:val="22"/>
                <w:szCs w:val="22"/>
              </w:rPr>
              <w:t xml:space="preserve">in the current NPPF </w:t>
            </w:r>
            <w:r w:rsidR="008B61B1" w:rsidRPr="00B51C31">
              <w:rPr>
                <w:rFonts w:asciiTheme="minorHAnsi" w:hAnsiTheme="minorHAnsi" w:cstheme="minorHAnsi"/>
                <w:sz w:val="22"/>
                <w:szCs w:val="22"/>
              </w:rPr>
              <w:t xml:space="preserve">(Dec 2023) </w:t>
            </w:r>
            <w:r w:rsidRPr="00B51C31">
              <w:rPr>
                <w:rFonts w:asciiTheme="minorHAnsi" w:hAnsiTheme="minorHAnsi" w:cstheme="minorHAnsi"/>
                <w:sz w:val="22"/>
                <w:szCs w:val="22"/>
              </w:rPr>
              <w:t xml:space="preserve">to establish their </w:t>
            </w:r>
            <w:r w:rsidR="001D50BE" w:rsidRPr="00B51C31">
              <w:rPr>
                <w:rFonts w:asciiTheme="minorHAnsi" w:hAnsiTheme="minorHAnsi" w:cstheme="minorHAnsi"/>
                <w:sz w:val="22"/>
                <w:szCs w:val="22"/>
              </w:rPr>
              <w:t xml:space="preserve">local </w:t>
            </w:r>
            <w:r w:rsidRPr="00B51C31">
              <w:rPr>
                <w:rFonts w:asciiTheme="minorHAnsi" w:hAnsiTheme="minorHAnsi" w:cstheme="minorHAnsi"/>
                <w:sz w:val="22"/>
                <w:szCs w:val="22"/>
              </w:rPr>
              <w:t xml:space="preserve">housing need. It is also agreed that HBC are </w:t>
            </w:r>
            <w:r w:rsidR="001D50BE" w:rsidRPr="00B51C31">
              <w:rPr>
                <w:rFonts w:asciiTheme="minorHAnsi" w:hAnsiTheme="minorHAnsi" w:cstheme="minorHAnsi"/>
                <w:sz w:val="22"/>
                <w:szCs w:val="22"/>
              </w:rPr>
              <w:t xml:space="preserve">unlikely to be </w:t>
            </w:r>
            <w:r w:rsidRPr="00B51C31">
              <w:rPr>
                <w:rFonts w:asciiTheme="minorHAnsi" w:hAnsiTheme="minorHAnsi" w:cstheme="minorHAnsi"/>
                <w:sz w:val="22"/>
                <w:szCs w:val="22"/>
              </w:rPr>
              <w:t>able to meet the need established through the Standard Method</w:t>
            </w:r>
            <w:r w:rsidR="007C6789" w:rsidRPr="00B51C31">
              <w:rPr>
                <w:rFonts w:asciiTheme="minorHAnsi" w:hAnsiTheme="minorHAnsi" w:cstheme="minorHAnsi"/>
                <w:sz w:val="22"/>
                <w:szCs w:val="22"/>
              </w:rPr>
              <w:t>,</w:t>
            </w:r>
            <w:r w:rsidRPr="00B51C31">
              <w:rPr>
                <w:rFonts w:asciiTheme="minorHAnsi" w:hAnsiTheme="minorHAnsi" w:cstheme="minorHAnsi"/>
                <w:sz w:val="22"/>
                <w:szCs w:val="22"/>
              </w:rPr>
              <w:t xml:space="preserve"> result</w:t>
            </w:r>
            <w:r w:rsidR="007C6789" w:rsidRPr="00B51C31">
              <w:rPr>
                <w:rFonts w:asciiTheme="minorHAnsi" w:hAnsiTheme="minorHAnsi" w:cstheme="minorHAnsi"/>
                <w:sz w:val="22"/>
                <w:szCs w:val="22"/>
              </w:rPr>
              <w:t>ing</w:t>
            </w:r>
            <w:r w:rsidRPr="00B51C31">
              <w:rPr>
                <w:rFonts w:asciiTheme="minorHAnsi" w:hAnsiTheme="minorHAnsi" w:cstheme="minorHAnsi"/>
                <w:sz w:val="22"/>
                <w:szCs w:val="22"/>
              </w:rPr>
              <w:t xml:space="preserve"> in a</w:t>
            </w:r>
            <w:r w:rsidR="00E864E6" w:rsidRPr="00B51C31">
              <w:rPr>
                <w:rFonts w:asciiTheme="minorHAnsi" w:hAnsiTheme="minorHAnsi" w:cstheme="minorHAnsi"/>
                <w:sz w:val="22"/>
                <w:szCs w:val="22"/>
              </w:rPr>
              <w:t xml:space="preserve"> substantial</w:t>
            </w:r>
            <w:r w:rsidRPr="00B51C31">
              <w:rPr>
                <w:rFonts w:asciiTheme="minorHAnsi" w:hAnsiTheme="minorHAnsi" w:cstheme="minorHAnsi"/>
                <w:sz w:val="22"/>
                <w:szCs w:val="22"/>
              </w:rPr>
              <w:t xml:space="preserve"> unmet need. </w:t>
            </w:r>
          </w:p>
          <w:p w14:paraId="5FACDD8B" w14:textId="77777777" w:rsidR="00DF2DF0" w:rsidRPr="00B51C31" w:rsidRDefault="00DF2DF0" w:rsidP="00DF2DF0">
            <w:pPr>
              <w:rPr>
                <w:rFonts w:asciiTheme="minorHAnsi" w:hAnsiTheme="minorHAnsi" w:cstheme="minorHAnsi"/>
                <w:sz w:val="22"/>
                <w:szCs w:val="22"/>
              </w:rPr>
            </w:pPr>
          </w:p>
          <w:p w14:paraId="0FA5E91C" w14:textId="5E00C726" w:rsidR="00D552F1" w:rsidRPr="00B51C31" w:rsidRDefault="00DF2DF0" w:rsidP="00DF2DF0">
            <w:pPr>
              <w:rPr>
                <w:rFonts w:asciiTheme="minorHAnsi" w:hAnsiTheme="minorHAnsi" w:cstheme="minorHAnsi"/>
                <w:sz w:val="22"/>
                <w:szCs w:val="22"/>
              </w:rPr>
            </w:pPr>
            <w:r w:rsidRPr="00B51C31">
              <w:rPr>
                <w:rFonts w:asciiTheme="minorHAnsi" w:hAnsiTheme="minorHAnsi" w:cstheme="minorHAnsi"/>
                <w:sz w:val="22"/>
                <w:szCs w:val="22"/>
              </w:rPr>
              <w:t>HBC formally request</w:t>
            </w:r>
            <w:r w:rsidR="007C6789" w:rsidRPr="00B51C31">
              <w:rPr>
                <w:rFonts w:asciiTheme="minorHAnsi" w:hAnsiTheme="minorHAnsi" w:cstheme="minorHAnsi"/>
                <w:sz w:val="22"/>
                <w:szCs w:val="22"/>
              </w:rPr>
              <w:t>ed</w:t>
            </w:r>
            <w:r w:rsidRPr="00B51C31">
              <w:rPr>
                <w:rFonts w:asciiTheme="minorHAnsi" w:hAnsiTheme="minorHAnsi" w:cstheme="minorHAnsi"/>
                <w:sz w:val="22"/>
                <w:szCs w:val="22"/>
              </w:rPr>
              <w:t xml:space="preserve"> assistance from WCC in meeting the unmet need presented</w:t>
            </w:r>
            <w:r w:rsidR="007C6789" w:rsidRPr="00B51C31">
              <w:rPr>
                <w:rFonts w:asciiTheme="minorHAnsi" w:hAnsiTheme="minorHAnsi" w:cstheme="minorHAnsi"/>
                <w:sz w:val="22"/>
                <w:szCs w:val="22"/>
              </w:rPr>
              <w:t xml:space="preserve"> by letter dated 5 March 2024</w:t>
            </w:r>
            <w:r w:rsidR="00A31ABE" w:rsidRPr="00B51C31">
              <w:rPr>
                <w:rFonts w:asciiTheme="minorHAnsi" w:hAnsiTheme="minorHAnsi" w:cstheme="minorHAnsi"/>
                <w:sz w:val="22"/>
                <w:szCs w:val="22"/>
              </w:rPr>
              <w:t xml:space="preserve"> (Appendix 1)</w:t>
            </w:r>
            <w:r w:rsidRPr="00B51C31">
              <w:rPr>
                <w:rFonts w:asciiTheme="minorHAnsi" w:hAnsiTheme="minorHAnsi" w:cstheme="minorHAnsi"/>
                <w:sz w:val="22"/>
                <w:szCs w:val="22"/>
              </w:rPr>
              <w:t xml:space="preserve">. WCC </w:t>
            </w:r>
            <w:r w:rsidR="007C6789" w:rsidRPr="00B51C31">
              <w:rPr>
                <w:rFonts w:asciiTheme="minorHAnsi" w:hAnsiTheme="minorHAnsi" w:cstheme="minorHAnsi"/>
                <w:sz w:val="22"/>
                <w:szCs w:val="22"/>
              </w:rPr>
              <w:t xml:space="preserve">responded by letter dated 25 March 2024 </w:t>
            </w:r>
            <w:r w:rsidR="00A31ABE" w:rsidRPr="00B51C31">
              <w:rPr>
                <w:rFonts w:asciiTheme="minorHAnsi" w:hAnsiTheme="minorHAnsi" w:cstheme="minorHAnsi"/>
                <w:sz w:val="22"/>
                <w:szCs w:val="22"/>
              </w:rPr>
              <w:t xml:space="preserve">(Appendix 2) </w:t>
            </w:r>
            <w:r w:rsidR="007C6789" w:rsidRPr="00B51C31">
              <w:rPr>
                <w:rFonts w:asciiTheme="minorHAnsi" w:hAnsiTheme="minorHAnsi" w:cstheme="minorHAnsi"/>
                <w:sz w:val="22"/>
                <w:szCs w:val="22"/>
              </w:rPr>
              <w:t xml:space="preserve">and </w:t>
            </w:r>
            <w:r w:rsidRPr="00B51C31">
              <w:rPr>
                <w:rFonts w:asciiTheme="minorHAnsi" w:hAnsiTheme="minorHAnsi" w:cstheme="minorHAnsi"/>
                <w:sz w:val="22"/>
                <w:szCs w:val="22"/>
              </w:rPr>
              <w:t xml:space="preserve">have </w:t>
            </w:r>
            <w:r w:rsidR="007C6789" w:rsidRPr="00B51C31">
              <w:rPr>
                <w:rFonts w:asciiTheme="minorHAnsi" w:hAnsiTheme="minorHAnsi" w:cstheme="minorHAnsi"/>
                <w:sz w:val="22"/>
                <w:szCs w:val="22"/>
              </w:rPr>
              <w:t xml:space="preserve">referred to the strategy set out in the PfSH Spatial Position Statement 2023 and </w:t>
            </w:r>
            <w:r w:rsidRPr="00B51C31">
              <w:rPr>
                <w:rFonts w:asciiTheme="minorHAnsi" w:hAnsiTheme="minorHAnsi" w:cstheme="minorHAnsi"/>
                <w:sz w:val="22"/>
                <w:szCs w:val="22"/>
              </w:rPr>
              <w:t xml:space="preserve">confirmed </w:t>
            </w:r>
            <w:r w:rsidR="007C6789" w:rsidRPr="00B51C31">
              <w:rPr>
                <w:rFonts w:asciiTheme="minorHAnsi" w:hAnsiTheme="minorHAnsi" w:cstheme="minorHAnsi"/>
                <w:sz w:val="22"/>
                <w:szCs w:val="22"/>
              </w:rPr>
              <w:t>the intention to include an ‘unmet needs allowance’, to</w:t>
            </w:r>
            <w:r w:rsidRPr="00B51C31">
              <w:rPr>
                <w:rFonts w:asciiTheme="minorHAnsi" w:hAnsiTheme="minorHAnsi" w:cstheme="minorHAnsi"/>
                <w:sz w:val="22"/>
                <w:szCs w:val="22"/>
              </w:rPr>
              <w:t xml:space="preserve"> contribute to meeting the </w:t>
            </w:r>
            <w:r w:rsidR="007C6789" w:rsidRPr="00B51C31">
              <w:rPr>
                <w:rFonts w:asciiTheme="minorHAnsi" w:hAnsiTheme="minorHAnsi" w:cstheme="minorHAnsi"/>
                <w:sz w:val="22"/>
                <w:szCs w:val="22"/>
              </w:rPr>
              <w:t xml:space="preserve">unmet </w:t>
            </w:r>
            <w:r w:rsidRPr="00B51C31">
              <w:rPr>
                <w:rFonts w:asciiTheme="minorHAnsi" w:hAnsiTheme="minorHAnsi" w:cstheme="minorHAnsi"/>
                <w:sz w:val="22"/>
                <w:szCs w:val="22"/>
              </w:rPr>
              <w:t xml:space="preserve">needs of neighbouring authorities. </w:t>
            </w:r>
            <w:r w:rsidR="00B030A7" w:rsidRPr="00B51C31">
              <w:rPr>
                <w:rFonts w:asciiTheme="minorHAnsi" w:hAnsiTheme="minorHAnsi" w:cstheme="minorHAnsi"/>
                <w:sz w:val="22"/>
                <w:szCs w:val="22"/>
              </w:rPr>
              <w:t xml:space="preserve">WCC’s </w:t>
            </w:r>
            <w:r w:rsidR="000D4E5F" w:rsidRPr="00B51C31">
              <w:rPr>
                <w:rFonts w:asciiTheme="minorHAnsi" w:hAnsiTheme="minorHAnsi" w:cstheme="minorHAnsi"/>
                <w:sz w:val="22"/>
                <w:szCs w:val="22"/>
              </w:rPr>
              <w:t>Proposed Submission L</w:t>
            </w:r>
            <w:r w:rsidR="00B030A7" w:rsidRPr="00B51C31">
              <w:rPr>
                <w:rFonts w:asciiTheme="minorHAnsi" w:hAnsiTheme="minorHAnsi" w:cstheme="minorHAnsi"/>
                <w:sz w:val="22"/>
                <w:szCs w:val="22"/>
              </w:rPr>
              <w:t xml:space="preserve">ocal Plan </w:t>
            </w:r>
            <w:r w:rsidR="000D4E5F" w:rsidRPr="00B51C31">
              <w:rPr>
                <w:rFonts w:asciiTheme="minorHAnsi" w:hAnsiTheme="minorHAnsi" w:cstheme="minorHAnsi"/>
                <w:sz w:val="22"/>
                <w:szCs w:val="22"/>
              </w:rPr>
              <w:t xml:space="preserve">(Regulation 19) </w:t>
            </w:r>
            <w:r w:rsidR="00B030A7" w:rsidRPr="00B51C31">
              <w:rPr>
                <w:rFonts w:asciiTheme="minorHAnsi" w:hAnsiTheme="minorHAnsi" w:cstheme="minorHAnsi"/>
                <w:sz w:val="22"/>
                <w:szCs w:val="22"/>
              </w:rPr>
              <w:t xml:space="preserve">includes an ‘unmet </w:t>
            </w:r>
            <w:r w:rsidR="00B030A7" w:rsidRPr="00B51C31">
              <w:rPr>
                <w:rFonts w:asciiTheme="minorHAnsi" w:hAnsiTheme="minorHAnsi" w:cstheme="minorHAnsi"/>
                <w:sz w:val="22"/>
                <w:szCs w:val="22"/>
              </w:rPr>
              <w:lastRenderedPageBreak/>
              <w:t xml:space="preserve">needs allowance’ of about 1,900 dwellings to assist in meeting the unmet needs of neighbouring authorities, including Havant. </w:t>
            </w:r>
          </w:p>
          <w:p w14:paraId="0ED30A11" w14:textId="77777777" w:rsidR="00D552F1" w:rsidRPr="00B51C31" w:rsidRDefault="00D552F1" w:rsidP="00DF2DF0">
            <w:pPr>
              <w:rPr>
                <w:rFonts w:asciiTheme="minorHAnsi" w:hAnsiTheme="minorHAnsi" w:cstheme="minorHAnsi"/>
                <w:sz w:val="22"/>
                <w:szCs w:val="22"/>
              </w:rPr>
            </w:pPr>
          </w:p>
          <w:p w14:paraId="7F2AC567" w14:textId="664248FC" w:rsidR="00E25C75" w:rsidRDefault="00D552F1" w:rsidP="00D67746">
            <w:pPr>
              <w:rPr>
                <w:rFonts w:cstheme="minorHAnsi"/>
                <w:strike/>
              </w:rPr>
            </w:pPr>
            <w:r w:rsidRPr="00B51C31">
              <w:rPr>
                <w:rFonts w:asciiTheme="minorHAnsi" w:hAnsiTheme="minorHAnsi" w:cstheme="minorHAnsi"/>
                <w:sz w:val="22"/>
                <w:szCs w:val="22"/>
              </w:rPr>
              <w:t xml:space="preserve">It is noted by both WCC and HBC that the ‘unmet needs allowance’ is not apportioned to any one local authority </w:t>
            </w:r>
            <w:r w:rsidR="007A363A">
              <w:rPr>
                <w:rFonts w:asciiTheme="minorHAnsi" w:hAnsiTheme="minorHAnsi" w:cstheme="minorHAnsi"/>
                <w:sz w:val="22"/>
                <w:szCs w:val="22"/>
              </w:rPr>
              <w:t xml:space="preserve">within the Regulation 19 plan </w:t>
            </w:r>
            <w:r w:rsidRPr="00B51C31">
              <w:rPr>
                <w:rFonts w:asciiTheme="minorHAnsi" w:hAnsiTheme="minorHAnsi" w:cstheme="minorHAnsi"/>
                <w:sz w:val="22"/>
                <w:szCs w:val="22"/>
              </w:rPr>
              <w:t>and that the level of unmet need in the sub-region exceeds the ‘unmet needs allowance’.</w:t>
            </w:r>
            <w:r w:rsidR="007A363A">
              <w:rPr>
                <w:rFonts w:asciiTheme="minorHAnsi" w:hAnsiTheme="minorHAnsi" w:cstheme="minorHAnsi"/>
                <w:sz w:val="22"/>
                <w:szCs w:val="22"/>
              </w:rPr>
              <w:t xml:space="preserve"> </w:t>
            </w:r>
            <w:r w:rsidR="007A363A" w:rsidRPr="00757751">
              <w:rPr>
                <w:rFonts w:asciiTheme="minorHAnsi" w:hAnsiTheme="minorHAnsi" w:cstheme="minorHAnsi"/>
                <w:sz w:val="22"/>
                <w:szCs w:val="22"/>
              </w:rPr>
              <w:t>Both authorities</w:t>
            </w:r>
            <w:r w:rsidR="005B599A" w:rsidRPr="00757751">
              <w:rPr>
                <w:rStyle w:val="FootnoteReference"/>
                <w:rFonts w:asciiTheme="minorHAnsi" w:hAnsiTheme="minorHAnsi" w:cstheme="minorHAnsi"/>
                <w:sz w:val="22"/>
                <w:szCs w:val="22"/>
              </w:rPr>
              <w:footnoteReference w:id="13"/>
            </w:r>
            <w:r w:rsidR="007A363A" w:rsidRPr="00757751">
              <w:rPr>
                <w:rFonts w:asciiTheme="minorHAnsi" w:hAnsiTheme="minorHAnsi" w:cstheme="minorHAnsi"/>
                <w:sz w:val="22"/>
                <w:szCs w:val="22"/>
              </w:rPr>
              <w:t xml:space="preserve"> agree</w:t>
            </w:r>
            <w:r w:rsidR="007A363A" w:rsidRPr="00E25C75">
              <w:rPr>
                <w:rFonts w:asciiTheme="minorHAnsi" w:hAnsiTheme="minorHAnsi" w:cstheme="minorHAnsi"/>
                <w:sz w:val="22"/>
                <w:szCs w:val="22"/>
              </w:rPr>
              <w:t xml:space="preserve"> that</w:t>
            </w:r>
            <w:r w:rsidR="007A363A">
              <w:rPr>
                <w:rFonts w:asciiTheme="minorHAnsi" w:hAnsiTheme="minorHAnsi" w:cstheme="minorHAnsi"/>
                <w:sz w:val="22"/>
                <w:szCs w:val="22"/>
              </w:rPr>
              <w:t xml:space="preserve"> the </w:t>
            </w:r>
            <w:r w:rsidR="00CD00B9">
              <w:rPr>
                <w:rFonts w:asciiTheme="minorHAnsi" w:hAnsiTheme="minorHAnsi" w:cstheme="minorHAnsi"/>
                <w:sz w:val="22"/>
                <w:szCs w:val="22"/>
              </w:rPr>
              <w:t>Winchester District Local Plan</w:t>
            </w:r>
            <w:r w:rsidR="007A363A">
              <w:rPr>
                <w:rFonts w:asciiTheme="minorHAnsi" w:hAnsiTheme="minorHAnsi" w:cstheme="minorHAnsi"/>
                <w:sz w:val="22"/>
                <w:szCs w:val="22"/>
              </w:rPr>
              <w:t xml:space="preserve"> would meet the </w:t>
            </w:r>
            <w:r w:rsidR="00921CBB">
              <w:rPr>
                <w:rFonts w:asciiTheme="minorHAnsi" w:hAnsiTheme="minorHAnsi" w:cstheme="minorHAnsi"/>
                <w:sz w:val="22"/>
                <w:szCs w:val="22"/>
              </w:rPr>
              <w:t>‘positiv</w:t>
            </w:r>
            <w:r w:rsidR="00004F93">
              <w:rPr>
                <w:rFonts w:asciiTheme="minorHAnsi" w:hAnsiTheme="minorHAnsi" w:cstheme="minorHAnsi"/>
                <w:sz w:val="22"/>
                <w:szCs w:val="22"/>
              </w:rPr>
              <w:t>e</w:t>
            </w:r>
            <w:r w:rsidR="00E25C75">
              <w:rPr>
                <w:rFonts w:asciiTheme="minorHAnsi" w:hAnsiTheme="minorHAnsi" w:cstheme="minorHAnsi"/>
                <w:sz w:val="22"/>
                <w:szCs w:val="22"/>
              </w:rPr>
              <w:t>l</w:t>
            </w:r>
            <w:r w:rsidR="00921CBB">
              <w:rPr>
                <w:rFonts w:asciiTheme="minorHAnsi" w:hAnsiTheme="minorHAnsi" w:cstheme="minorHAnsi"/>
                <w:sz w:val="22"/>
                <w:szCs w:val="22"/>
              </w:rPr>
              <w:t>y prepared’</w:t>
            </w:r>
            <w:r w:rsidR="003E5904">
              <w:rPr>
                <w:rFonts w:asciiTheme="minorHAnsi" w:hAnsiTheme="minorHAnsi" w:cstheme="minorHAnsi"/>
                <w:sz w:val="22"/>
                <w:szCs w:val="22"/>
              </w:rPr>
              <w:t xml:space="preserve"> and ‘effective’</w:t>
            </w:r>
            <w:r w:rsidR="00921CBB">
              <w:rPr>
                <w:rFonts w:asciiTheme="minorHAnsi" w:hAnsiTheme="minorHAnsi" w:cstheme="minorHAnsi"/>
                <w:sz w:val="22"/>
                <w:szCs w:val="22"/>
              </w:rPr>
              <w:t xml:space="preserve"> test</w:t>
            </w:r>
            <w:r w:rsidR="003E5904">
              <w:rPr>
                <w:rFonts w:asciiTheme="minorHAnsi" w:hAnsiTheme="minorHAnsi" w:cstheme="minorHAnsi"/>
                <w:sz w:val="22"/>
                <w:szCs w:val="22"/>
              </w:rPr>
              <w:t>s</w:t>
            </w:r>
            <w:r w:rsidR="00921CBB">
              <w:rPr>
                <w:rFonts w:asciiTheme="minorHAnsi" w:hAnsiTheme="minorHAnsi" w:cstheme="minorHAnsi"/>
                <w:sz w:val="22"/>
                <w:szCs w:val="22"/>
              </w:rPr>
              <w:t xml:space="preserve"> of soundness if the unmet need allowance is specifically apportioned to individual local authorities.</w:t>
            </w:r>
            <w:r w:rsidR="00E01040">
              <w:rPr>
                <w:rFonts w:asciiTheme="minorHAnsi" w:hAnsiTheme="minorHAnsi" w:cstheme="minorHAnsi"/>
                <w:sz w:val="22"/>
                <w:szCs w:val="22"/>
              </w:rPr>
              <w:t xml:space="preserve">  </w:t>
            </w:r>
          </w:p>
          <w:p w14:paraId="71BE1B25" w14:textId="163B61FC" w:rsidR="00D67746" w:rsidRPr="00757751" w:rsidRDefault="00D67746" w:rsidP="00D67746">
            <w:pPr>
              <w:rPr>
                <w:rFonts w:ascii="Calibri" w:hAnsi="Calibri" w:cs="Calibri"/>
                <w:sz w:val="22"/>
                <w:szCs w:val="22"/>
              </w:rPr>
            </w:pPr>
            <w:r w:rsidRPr="00757751">
              <w:rPr>
                <w:rFonts w:ascii="Calibri" w:hAnsi="Calibri" w:cs="Calibri"/>
                <w:sz w:val="22"/>
              </w:rPr>
              <w:t xml:space="preserve">  </w:t>
            </w:r>
          </w:p>
          <w:p w14:paraId="45717A8B" w14:textId="7E654152" w:rsidR="00A521D6" w:rsidRDefault="00A521D6" w:rsidP="00DF2DF0">
            <w:pPr>
              <w:rPr>
                <w:rFonts w:asciiTheme="minorHAnsi" w:hAnsiTheme="minorHAnsi" w:cstheme="minorHAnsi"/>
                <w:sz w:val="22"/>
                <w:szCs w:val="22"/>
              </w:rPr>
            </w:pPr>
            <w:r>
              <w:rPr>
                <w:rFonts w:asciiTheme="minorHAnsi" w:hAnsiTheme="minorHAnsi" w:cstheme="minorHAnsi"/>
                <w:sz w:val="22"/>
                <w:szCs w:val="22"/>
              </w:rPr>
              <w:t>It is considered that such an approach would represent a sound approach, considering the additional formal request from Portsmouth City Council to accommodate unmet housing need. The apportionment of the unmet need allowance would be representative of the total unmet need between the two authorities, when also considering the inclusion of an 800 home allowance in the recently adopted Fareham Local Plan.</w:t>
            </w:r>
          </w:p>
          <w:p w14:paraId="21DBBCF2" w14:textId="4641B262" w:rsidR="00D953BD" w:rsidRPr="00757751" w:rsidRDefault="00D953BD" w:rsidP="00DF2DF0">
            <w:pPr>
              <w:rPr>
                <w:rFonts w:ascii="Calibri" w:hAnsi="Calibri" w:cs="Calibri"/>
                <w:sz w:val="22"/>
                <w:szCs w:val="22"/>
              </w:rPr>
            </w:pPr>
          </w:p>
          <w:p w14:paraId="0921F767" w14:textId="40C70F71" w:rsidR="00D67746" w:rsidRPr="00757751" w:rsidRDefault="00D67746" w:rsidP="00D67746">
            <w:pPr>
              <w:rPr>
                <w:rFonts w:asciiTheme="minorHAnsi" w:hAnsiTheme="minorHAnsi" w:cstheme="minorHAnsi"/>
                <w:sz w:val="22"/>
                <w:szCs w:val="22"/>
              </w:rPr>
            </w:pPr>
            <w:r w:rsidRPr="00757751">
              <w:rPr>
                <w:rFonts w:asciiTheme="minorHAnsi" w:hAnsiTheme="minorHAnsi" w:cstheme="minorHAnsi"/>
                <w:sz w:val="22"/>
                <w:szCs w:val="22"/>
              </w:rPr>
              <w:t xml:space="preserve">It </w:t>
            </w:r>
            <w:r w:rsidR="00097704" w:rsidRPr="00757751">
              <w:rPr>
                <w:rFonts w:asciiTheme="minorHAnsi" w:hAnsiTheme="minorHAnsi" w:cstheme="minorHAnsi"/>
                <w:sz w:val="22"/>
                <w:szCs w:val="22"/>
              </w:rPr>
              <w:t xml:space="preserve">has been </w:t>
            </w:r>
            <w:r w:rsidRPr="00757751">
              <w:rPr>
                <w:rFonts w:asciiTheme="minorHAnsi" w:hAnsiTheme="minorHAnsi" w:cstheme="minorHAnsi"/>
                <w:sz w:val="22"/>
                <w:szCs w:val="22"/>
              </w:rPr>
              <w:t xml:space="preserve">agreed that based on the current unmet need allowance </w:t>
            </w:r>
            <w:r w:rsidR="00616630" w:rsidRPr="00757751">
              <w:rPr>
                <w:rFonts w:asciiTheme="minorHAnsi" w:hAnsiTheme="minorHAnsi" w:cstheme="minorHAnsi"/>
                <w:sz w:val="22"/>
                <w:szCs w:val="22"/>
              </w:rPr>
              <w:t xml:space="preserve">for housing </w:t>
            </w:r>
            <w:r w:rsidRPr="00757751">
              <w:rPr>
                <w:rFonts w:asciiTheme="minorHAnsi" w:hAnsiTheme="minorHAnsi" w:cstheme="minorHAnsi"/>
                <w:sz w:val="22"/>
                <w:szCs w:val="22"/>
              </w:rPr>
              <w:t>in the Regulation 19 Local Plan</w:t>
            </w:r>
            <w:r w:rsidR="00616630" w:rsidRPr="00757751">
              <w:rPr>
                <w:rFonts w:asciiTheme="minorHAnsi" w:hAnsiTheme="minorHAnsi" w:cstheme="minorHAnsi"/>
                <w:sz w:val="22"/>
                <w:szCs w:val="22"/>
              </w:rPr>
              <w:t xml:space="preserve"> (Table H2)</w:t>
            </w:r>
            <w:r w:rsidRPr="00757751">
              <w:rPr>
                <w:rFonts w:asciiTheme="minorHAnsi" w:hAnsiTheme="minorHAnsi" w:cstheme="minorHAnsi"/>
                <w:sz w:val="22"/>
                <w:szCs w:val="22"/>
              </w:rPr>
              <w:t>, which has not yet been tested at the Local Plan examination</w:t>
            </w:r>
            <w:r w:rsidR="00B121C6" w:rsidRPr="00757751">
              <w:rPr>
                <w:rFonts w:asciiTheme="minorHAnsi" w:hAnsiTheme="minorHAnsi" w:cstheme="minorHAnsi"/>
                <w:sz w:val="22"/>
                <w:szCs w:val="22"/>
              </w:rPr>
              <w:t>,</w:t>
            </w:r>
            <w:r w:rsidRPr="00757751">
              <w:rPr>
                <w:rFonts w:asciiTheme="minorHAnsi" w:hAnsiTheme="minorHAnsi" w:cstheme="minorHAnsi"/>
                <w:sz w:val="22"/>
                <w:szCs w:val="22"/>
              </w:rPr>
              <w:t xml:space="preserve"> </w:t>
            </w:r>
            <w:r w:rsidR="00937055" w:rsidRPr="00757751">
              <w:rPr>
                <w:rFonts w:asciiTheme="minorHAnsi" w:hAnsiTheme="minorHAnsi" w:cstheme="minorHAnsi"/>
                <w:sz w:val="22"/>
                <w:szCs w:val="22"/>
              </w:rPr>
              <w:t>to reflect the total unmet need in the housing market area would necessitate the following</w:t>
            </w:r>
            <w:r w:rsidR="00E25C75" w:rsidRPr="00757751">
              <w:rPr>
                <w:rFonts w:asciiTheme="minorHAnsi" w:hAnsiTheme="minorHAnsi" w:cstheme="minorHAnsi"/>
                <w:sz w:val="22"/>
                <w:szCs w:val="22"/>
              </w:rPr>
              <w:t>;</w:t>
            </w:r>
          </w:p>
          <w:p w14:paraId="771CCE88" w14:textId="77777777" w:rsidR="00D67746" w:rsidRPr="00757751" w:rsidRDefault="00D67746" w:rsidP="00D67746">
            <w:pPr>
              <w:rPr>
                <w:rFonts w:asciiTheme="minorHAnsi" w:hAnsiTheme="minorHAnsi" w:cstheme="minorHAnsi"/>
                <w:sz w:val="22"/>
                <w:szCs w:val="22"/>
              </w:rPr>
            </w:pPr>
          </w:p>
          <w:p w14:paraId="4B9B439D" w14:textId="34DE93E9" w:rsidR="00182D03" w:rsidRPr="00757751" w:rsidRDefault="00D67746" w:rsidP="00E25C75">
            <w:pPr>
              <w:pStyle w:val="ListParagraph"/>
              <w:numPr>
                <w:ilvl w:val="0"/>
                <w:numId w:val="18"/>
              </w:numPr>
              <w:rPr>
                <w:rFonts w:asciiTheme="minorHAnsi" w:hAnsiTheme="minorHAnsi" w:cstheme="minorHAnsi"/>
                <w:sz w:val="22"/>
                <w:szCs w:val="22"/>
              </w:rPr>
            </w:pPr>
            <w:r w:rsidRPr="00757751">
              <w:rPr>
                <w:rFonts w:asciiTheme="minorHAnsi" w:hAnsiTheme="minorHAnsi" w:cstheme="minorHAnsi"/>
                <w:sz w:val="22"/>
                <w:szCs w:val="22"/>
              </w:rPr>
              <w:t xml:space="preserve">To Portsmouth City Council: </w:t>
            </w:r>
            <w:r w:rsidR="0059289F" w:rsidRPr="00757751">
              <w:rPr>
                <w:rFonts w:asciiTheme="minorHAnsi" w:hAnsiTheme="minorHAnsi" w:cstheme="minorHAnsi"/>
                <w:sz w:val="22"/>
                <w:szCs w:val="22"/>
              </w:rPr>
              <w:t xml:space="preserve">30% </w:t>
            </w:r>
            <w:proofErr w:type="spellStart"/>
            <w:r w:rsidR="00B74589" w:rsidRPr="00757751">
              <w:rPr>
                <w:rFonts w:asciiTheme="minorHAnsi" w:hAnsiTheme="minorHAnsi" w:cstheme="minorHAnsi"/>
                <w:sz w:val="22"/>
                <w:szCs w:val="22"/>
              </w:rPr>
              <w:t>apportioment</w:t>
            </w:r>
            <w:proofErr w:type="spellEnd"/>
            <w:r w:rsidR="00B74589" w:rsidRPr="00757751">
              <w:rPr>
                <w:rFonts w:asciiTheme="minorHAnsi" w:hAnsiTheme="minorHAnsi" w:cstheme="minorHAnsi"/>
                <w:sz w:val="22"/>
                <w:szCs w:val="22"/>
              </w:rPr>
              <w:t xml:space="preserve"> </w:t>
            </w:r>
            <w:r w:rsidR="0059289F" w:rsidRPr="00757751">
              <w:rPr>
                <w:rFonts w:asciiTheme="minorHAnsi" w:hAnsiTheme="minorHAnsi" w:cstheme="minorHAnsi"/>
                <w:sz w:val="22"/>
                <w:szCs w:val="22"/>
              </w:rPr>
              <w:t xml:space="preserve">of the </w:t>
            </w:r>
            <w:r w:rsidR="00182D03" w:rsidRPr="00757751">
              <w:rPr>
                <w:rFonts w:asciiTheme="minorHAnsi" w:hAnsiTheme="minorHAnsi" w:cstheme="minorHAnsi"/>
                <w:sz w:val="22"/>
                <w:szCs w:val="22"/>
              </w:rPr>
              <w:t>unmet need housing allowance</w:t>
            </w:r>
            <w:r w:rsidR="00C26E4D" w:rsidRPr="00757751">
              <w:rPr>
                <w:rFonts w:asciiTheme="minorHAnsi" w:hAnsiTheme="minorHAnsi" w:cstheme="minorHAnsi"/>
                <w:sz w:val="22"/>
                <w:szCs w:val="22"/>
              </w:rPr>
              <w:t xml:space="preserve"> in the Winchester District Local Plan</w:t>
            </w:r>
            <w:r w:rsidR="00D51D47" w:rsidRPr="00757751">
              <w:rPr>
                <w:rFonts w:asciiTheme="minorHAnsi" w:hAnsiTheme="minorHAnsi" w:cstheme="minorHAnsi"/>
                <w:sz w:val="22"/>
                <w:szCs w:val="22"/>
              </w:rPr>
              <w:t>.</w:t>
            </w:r>
            <w:r w:rsidR="00757751">
              <w:rPr>
                <w:rStyle w:val="FootnoteReference"/>
                <w:rFonts w:asciiTheme="minorHAnsi" w:hAnsiTheme="minorHAnsi" w:cstheme="minorHAnsi"/>
                <w:sz w:val="22"/>
                <w:szCs w:val="22"/>
              </w:rPr>
              <w:footnoteReference w:id="14"/>
            </w:r>
          </w:p>
          <w:p w14:paraId="272C2660" w14:textId="1E7DC7B0" w:rsidR="00D67746" w:rsidRPr="00757751" w:rsidRDefault="00D67746" w:rsidP="00757751">
            <w:pPr>
              <w:pStyle w:val="ListParagraph"/>
              <w:rPr>
                <w:rFonts w:asciiTheme="minorHAnsi" w:hAnsiTheme="minorHAnsi" w:cstheme="minorHAnsi"/>
                <w:sz w:val="22"/>
                <w:szCs w:val="22"/>
              </w:rPr>
            </w:pPr>
          </w:p>
          <w:p w14:paraId="63C90B29" w14:textId="3E507CB7" w:rsidR="00D67746" w:rsidRPr="00757751" w:rsidRDefault="00D67746" w:rsidP="00E25C75">
            <w:pPr>
              <w:pStyle w:val="ListParagraph"/>
              <w:numPr>
                <w:ilvl w:val="0"/>
                <w:numId w:val="18"/>
              </w:numPr>
              <w:rPr>
                <w:rFonts w:asciiTheme="minorHAnsi" w:hAnsiTheme="minorHAnsi" w:cstheme="minorHAnsi"/>
                <w:sz w:val="22"/>
                <w:szCs w:val="22"/>
              </w:rPr>
            </w:pPr>
            <w:r w:rsidRPr="00757751">
              <w:rPr>
                <w:rFonts w:asciiTheme="minorHAnsi" w:hAnsiTheme="minorHAnsi" w:cstheme="minorHAnsi"/>
                <w:sz w:val="22"/>
                <w:szCs w:val="22"/>
              </w:rPr>
              <w:t>To Havant Borough Council:</w:t>
            </w:r>
            <w:r w:rsidR="00182D03" w:rsidRPr="00757751">
              <w:rPr>
                <w:rFonts w:asciiTheme="minorHAnsi" w:hAnsiTheme="minorHAnsi" w:cstheme="minorHAnsi"/>
                <w:sz w:val="22"/>
                <w:szCs w:val="22"/>
              </w:rPr>
              <w:t xml:space="preserve"> 70% </w:t>
            </w:r>
            <w:proofErr w:type="spellStart"/>
            <w:r w:rsidR="00B74589" w:rsidRPr="00757751">
              <w:rPr>
                <w:rFonts w:asciiTheme="minorHAnsi" w:hAnsiTheme="minorHAnsi" w:cstheme="minorHAnsi"/>
                <w:sz w:val="22"/>
                <w:szCs w:val="22"/>
              </w:rPr>
              <w:t>apportioment</w:t>
            </w:r>
            <w:proofErr w:type="spellEnd"/>
            <w:r w:rsidR="00B74589" w:rsidRPr="00757751">
              <w:rPr>
                <w:rFonts w:asciiTheme="minorHAnsi" w:hAnsiTheme="minorHAnsi" w:cstheme="minorHAnsi"/>
                <w:sz w:val="22"/>
                <w:szCs w:val="22"/>
              </w:rPr>
              <w:t xml:space="preserve"> </w:t>
            </w:r>
            <w:r w:rsidR="00182D03" w:rsidRPr="00757751">
              <w:rPr>
                <w:rFonts w:asciiTheme="minorHAnsi" w:hAnsiTheme="minorHAnsi" w:cstheme="minorHAnsi"/>
                <w:sz w:val="22"/>
                <w:szCs w:val="22"/>
              </w:rPr>
              <w:t>of the unmet need housing allowance</w:t>
            </w:r>
            <w:r w:rsidR="00C26E4D" w:rsidRPr="00757751">
              <w:rPr>
                <w:rFonts w:asciiTheme="minorHAnsi" w:hAnsiTheme="minorHAnsi" w:cstheme="minorHAnsi"/>
                <w:sz w:val="22"/>
                <w:szCs w:val="22"/>
              </w:rPr>
              <w:t xml:space="preserve"> in the Winchester District Local Plan</w:t>
            </w:r>
            <w:r w:rsidR="00D51D47" w:rsidRPr="00757751">
              <w:rPr>
                <w:rFonts w:asciiTheme="minorHAnsi" w:hAnsiTheme="minorHAnsi" w:cstheme="minorHAnsi"/>
                <w:sz w:val="22"/>
                <w:szCs w:val="22"/>
              </w:rPr>
              <w:t>.</w:t>
            </w:r>
            <w:r w:rsidR="00757751">
              <w:rPr>
                <w:rStyle w:val="FootnoteReference"/>
              </w:rPr>
              <w:t>13</w:t>
            </w:r>
          </w:p>
          <w:p w14:paraId="2F124497" w14:textId="77777777" w:rsidR="00D67746" w:rsidRPr="00757751" w:rsidRDefault="00D67746" w:rsidP="00DF2DF0">
            <w:pPr>
              <w:rPr>
                <w:rFonts w:asciiTheme="minorHAnsi" w:hAnsiTheme="minorHAnsi" w:cstheme="minorHAnsi"/>
                <w:sz w:val="22"/>
                <w:szCs w:val="22"/>
              </w:rPr>
            </w:pPr>
          </w:p>
          <w:p w14:paraId="50D8443A" w14:textId="69196CFE" w:rsidR="00921CBB" w:rsidRPr="00757751" w:rsidRDefault="00921CBB" w:rsidP="00DF2DF0">
            <w:pPr>
              <w:rPr>
                <w:rFonts w:asciiTheme="minorHAnsi" w:hAnsiTheme="minorHAnsi" w:cstheme="minorHAnsi"/>
                <w:strike/>
                <w:sz w:val="22"/>
                <w:szCs w:val="22"/>
              </w:rPr>
            </w:pPr>
            <w:r w:rsidRPr="00757751">
              <w:rPr>
                <w:rFonts w:asciiTheme="minorHAnsi" w:hAnsiTheme="minorHAnsi" w:cstheme="minorHAnsi"/>
                <w:sz w:val="22"/>
                <w:szCs w:val="22"/>
              </w:rPr>
              <w:t xml:space="preserve">Both local authorities agree to work collaboratively </w:t>
            </w:r>
            <w:r w:rsidR="00616630" w:rsidRPr="00757751">
              <w:rPr>
                <w:rFonts w:asciiTheme="minorHAnsi" w:hAnsiTheme="minorHAnsi" w:cstheme="minorHAnsi"/>
                <w:sz w:val="22"/>
                <w:szCs w:val="22"/>
              </w:rPr>
              <w:t xml:space="preserve">and with Portsmouth City Council </w:t>
            </w:r>
            <w:r w:rsidRPr="00757751">
              <w:rPr>
                <w:rFonts w:asciiTheme="minorHAnsi" w:hAnsiTheme="minorHAnsi" w:cstheme="minorHAnsi"/>
                <w:sz w:val="22"/>
                <w:szCs w:val="22"/>
              </w:rPr>
              <w:t>on modifications to propose alongside the submission of the Winchester District Local Plan for the Inspector to consider</w:t>
            </w:r>
            <w:r w:rsidR="00005AC4" w:rsidRPr="00757751">
              <w:rPr>
                <w:rFonts w:asciiTheme="minorHAnsi" w:hAnsiTheme="minorHAnsi" w:cstheme="minorHAnsi"/>
                <w:sz w:val="22"/>
                <w:szCs w:val="22"/>
              </w:rPr>
              <w:t xml:space="preserve"> which would put in place the framework above</w:t>
            </w:r>
            <w:r w:rsidRPr="00757751">
              <w:rPr>
                <w:rFonts w:asciiTheme="minorHAnsi" w:hAnsiTheme="minorHAnsi" w:cstheme="minorHAnsi"/>
                <w:sz w:val="22"/>
                <w:szCs w:val="22"/>
              </w:rPr>
              <w:t>.</w:t>
            </w:r>
          </w:p>
          <w:p w14:paraId="2D78FD75" w14:textId="77777777" w:rsidR="00A07A31" w:rsidRPr="00757751" w:rsidRDefault="00A07A31" w:rsidP="00A07A31">
            <w:pPr>
              <w:rPr>
                <w:rFonts w:asciiTheme="minorHAnsi" w:hAnsiTheme="minorHAnsi" w:cstheme="minorHAnsi"/>
                <w:sz w:val="22"/>
                <w:szCs w:val="22"/>
              </w:rPr>
            </w:pPr>
          </w:p>
          <w:p w14:paraId="16FFCC7A" w14:textId="3EBDA011" w:rsidR="00D67746" w:rsidRPr="00757751" w:rsidRDefault="00D67746" w:rsidP="00D67746">
            <w:pPr>
              <w:rPr>
                <w:rFonts w:asciiTheme="minorHAnsi" w:hAnsiTheme="minorHAnsi" w:cstheme="minorHAnsi"/>
                <w:sz w:val="22"/>
                <w:szCs w:val="22"/>
              </w:rPr>
            </w:pPr>
            <w:r w:rsidRPr="00757751">
              <w:rPr>
                <w:rFonts w:asciiTheme="minorHAnsi" w:hAnsiTheme="minorHAnsi" w:cstheme="minorHAnsi"/>
                <w:sz w:val="22"/>
                <w:szCs w:val="22"/>
              </w:rPr>
              <w:t xml:space="preserve">The above agreement </w:t>
            </w:r>
            <w:r w:rsidR="00817AB3" w:rsidRPr="00757751">
              <w:rPr>
                <w:rFonts w:asciiTheme="minorHAnsi" w:hAnsiTheme="minorHAnsi" w:cstheme="minorHAnsi"/>
                <w:sz w:val="22"/>
                <w:szCs w:val="22"/>
              </w:rPr>
              <w:t xml:space="preserve">with Portsmouth City Council and Havant Borough Council </w:t>
            </w:r>
            <w:r w:rsidR="00B121C6" w:rsidRPr="00757751">
              <w:rPr>
                <w:rFonts w:asciiTheme="minorHAnsi" w:hAnsiTheme="minorHAnsi" w:cstheme="minorHAnsi"/>
                <w:sz w:val="22"/>
                <w:szCs w:val="22"/>
              </w:rPr>
              <w:t xml:space="preserve">will be subject to change </w:t>
            </w:r>
            <w:r w:rsidRPr="00757751">
              <w:rPr>
                <w:rFonts w:asciiTheme="minorHAnsi" w:hAnsiTheme="minorHAnsi" w:cstheme="minorHAnsi"/>
                <w:sz w:val="22"/>
                <w:szCs w:val="22"/>
              </w:rPr>
              <w:t>in the event that:</w:t>
            </w:r>
          </w:p>
          <w:p w14:paraId="6E54279A" w14:textId="13EF9AC5" w:rsidR="00D67746" w:rsidRPr="00757751" w:rsidRDefault="00D67746" w:rsidP="00D67746">
            <w:pPr>
              <w:pStyle w:val="ListParagraph"/>
              <w:numPr>
                <w:ilvl w:val="0"/>
                <w:numId w:val="17"/>
              </w:numPr>
              <w:contextualSpacing w:val="0"/>
              <w:rPr>
                <w:rFonts w:asciiTheme="minorHAnsi" w:hAnsiTheme="minorHAnsi" w:cstheme="minorHAnsi"/>
                <w:sz w:val="22"/>
                <w:szCs w:val="22"/>
              </w:rPr>
            </w:pPr>
            <w:r w:rsidRPr="00757751">
              <w:rPr>
                <w:rFonts w:asciiTheme="minorHAnsi" w:hAnsiTheme="minorHAnsi" w:cstheme="minorHAnsi"/>
                <w:sz w:val="22"/>
                <w:szCs w:val="22"/>
              </w:rPr>
              <w:t xml:space="preserve">An additional ask is made of Winchester regarding </w:t>
            </w:r>
            <w:r w:rsidR="00B121C6" w:rsidRPr="00757751">
              <w:rPr>
                <w:rFonts w:asciiTheme="minorHAnsi" w:hAnsiTheme="minorHAnsi" w:cstheme="minorHAnsi"/>
                <w:sz w:val="22"/>
                <w:szCs w:val="22"/>
              </w:rPr>
              <w:t xml:space="preserve">any </w:t>
            </w:r>
            <w:r w:rsidRPr="00757751">
              <w:rPr>
                <w:rFonts w:asciiTheme="minorHAnsi" w:hAnsiTheme="minorHAnsi" w:cstheme="minorHAnsi"/>
                <w:sz w:val="22"/>
                <w:szCs w:val="22"/>
              </w:rPr>
              <w:t>unmet need</w:t>
            </w:r>
            <w:r w:rsidR="00B121C6" w:rsidRPr="00757751">
              <w:rPr>
                <w:rFonts w:asciiTheme="minorHAnsi" w:hAnsiTheme="minorHAnsi" w:cstheme="minorHAnsi"/>
                <w:sz w:val="22"/>
                <w:szCs w:val="22"/>
              </w:rPr>
              <w:t>; or</w:t>
            </w:r>
          </w:p>
          <w:p w14:paraId="2CAA1F0D" w14:textId="35438035" w:rsidR="00D67746" w:rsidRPr="00757751" w:rsidRDefault="00D67746" w:rsidP="00005AC4">
            <w:pPr>
              <w:pStyle w:val="ListParagraph"/>
              <w:numPr>
                <w:ilvl w:val="0"/>
                <w:numId w:val="17"/>
              </w:numPr>
              <w:contextualSpacing w:val="0"/>
              <w:rPr>
                <w:rFonts w:asciiTheme="minorHAnsi" w:hAnsiTheme="minorHAnsi" w:cstheme="minorHAnsi"/>
                <w:sz w:val="22"/>
                <w:szCs w:val="22"/>
              </w:rPr>
            </w:pPr>
            <w:r w:rsidRPr="00757751">
              <w:rPr>
                <w:rFonts w:asciiTheme="minorHAnsi" w:hAnsiTheme="minorHAnsi" w:cstheme="minorHAnsi"/>
                <w:sz w:val="22"/>
                <w:szCs w:val="22"/>
              </w:rPr>
              <w:t xml:space="preserve">The housing target </w:t>
            </w:r>
            <w:r w:rsidR="00802D8D" w:rsidRPr="00757751">
              <w:rPr>
                <w:rFonts w:asciiTheme="minorHAnsi" w:hAnsiTheme="minorHAnsi" w:cstheme="minorHAnsi"/>
                <w:sz w:val="22"/>
                <w:szCs w:val="22"/>
              </w:rPr>
              <w:t xml:space="preserve">and/or unmet need allowance </w:t>
            </w:r>
            <w:r w:rsidRPr="00757751">
              <w:rPr>
                <w:rFonts w:asciiTheme="minorHAnsi" w:hAnsiTheme="minorHAnsi" w:cstheme="minorHAnsi"/>
                <w:sz w:val="22"/>
                <w:szCs w:val="22"/>
              </w:rPr>
              <w:t xml:space="preserve">in the Winchester </w:t>
            </w:r>
            <w:r w:rsidR="00A534C0" w:rsidRPr="00757751">
              <w:rPr>
                <w:rFonts w:asciiTheme="minorHAnsi" w:hAnsiTheme="minorHAnsi" w:cstheme="minorHAnsi"/>
                <w:sz w:val="22"/>
                <w:szCs w:val="22"/>
              </w:rPr>
              <w:t xml:space="preserve">District </w:t>
            </w:r>
            <w:r w:rsidRPr="00757751">
              <w:rPr>
                <w:rFonts w:asciiTheme="minorHAnsi" w:hAnsiTheme="minorHAnsi" w:cstheme="minorHAnsi"/>
                <w:sz w:val="22"/>
                <w:szCs w:val="22"/>
              </w:rPr>
              <w:t>Local Plan changes in the course of its examination.</w:t>
            </w:r>
          </w:p>
          <w:p w14:paraId="21C11A4B" w14:textId="77777777" w:rsidR="00D67746" w:rsidRDefault="00D67746" w:rsidP="00A07A31">
            <w:pPr>
              <w:rPr>
                <w:rFonts w:asciiTheme="minorHAnsi" w:hAnsiTheme="minorHAnsi" w:cstheme="minorHAnsi"/>
                <w:sz w:val="22"/>
                <w:szCs w:val="22"/>
              </w:rPr>
            </w:pPr>
          </w:p>
          <w:p w14:paraId="7D8C1B1C" w14:textId="261E4D68" w:rsidR="00616630" w:rsidRDefault="00616630" w:rsidP="00A07A31">
            <w:pPr>
              <w:rPr>
                <w:rFonts w:asciiTheme="minorHAnsi" w:hAnsiTheme="minorHAnsi" w:cstheme="minorHAnsi"/>
                <w:sz w:val="22"/>
                <w:szCs w:val="22"/>
              </w:rPr>
            </w:pPr>
            <w:r w:rsidRPr="00757751">
              <w:rPr>
                <w:rFonts w:asciiTheme="minorHAnsi" w:hAnsiTheme="minorHAnsi" w:cstheme="minorHAnsi"/>
                <w:sz w:val="22"/>
                <w:szCs w:val="22"/>
              </w:rPr>
              <w:t xml:space="preserve">Both authorities agree that a specific number of homes to be assigned to addressing unmet need in Portsmouth and Havant in Table H2 (or elsewhere) could be subject to multiple changes through the examination and hence it is expressed here as a percentage of the total unmet need allowance. Nonetheless, it is accepted by both authorities that </w:t>
            </w:r>
            <w:r w:rsidR="00802D8D" w:rsidRPr="00757751">
              <w:rPr>
                <w:rFonts w:asciiTheme="minorHAnsi" w:hAnsiTheme="minorHAnsi" w:cstheme="minorHAnsi"/>
                <w:sz w:val="22"/>
                <w:szCs w:val="22"/>
              </w:rPr>
              <w:t>by</w:t>
            </w:r>
            <w:r w:rsidRPr="00757751">
              <w:rPr>
                <w:rFonts w:asciiTheme="minorHAnsi" w:hAnsiTheme="minorHAnsi" w:cstheme="minorHAnsi"/>
                <w:sz w:val="22"/>
                <w:szCs w:val="22"/>
              </w:rPr>
              <w:t xml:space="preserve"> the conclusion of the examination, it will be necessary for Table H2 (or elsewhere) to </w:t>
            </w:r>
            <w:r w:rsidR="000E396A" w:rsidRPr="00757751">
              <w:rPr>
                <w:rFonts w:asciiTheme="minorHAnsi" w:hAnsiTheme="minorHAnsi" w:cstheme="minorHAnsi"/>
                <w:sz w:val="22"/>
                <w:szCs w:val="22"/>
              </w:rPr>
              <w:t>set out</w:t>
            </w:r>
            <w:r w:rsidRPr="00757751">
              <w:rPr>
                <w:rFonts w:asciiTheme="minorHAnsi" w:hAnsiTheme="minorHAnsi" w:cstheme="minorHAnsi"/>
                <w:sz w:val="22"/>
                <w:szCs w:val="22"/>
              </w:rPr>
              <w:t xml:space="preserve"> accommodation of unmet need in Portsmouth and Havant as an explicit number of homes. This would enable a clear and transparent approach for all stakeholders and follow the same approach as the recently </w:t>
            </w:r>
            <w:r w:rsidR="00802D8D" w:rsidRPr="00757751">
              <w:rPr>
                <w:rFonts w:asciiTheme="minorHAnsi" w:hAnsiTheme="minorHAnsi" w:cstheme="minorHAnsi"/>
                <w:sz w:val="22"/>
                <w:szCs w:val="22"/>
              </w:rPr>
              <w:t>adopted</w:t>
            </w:r>
            <w:r w:rsidRPr="00757751">
              <w:rPr>
                <w:rFonts w:asciiTheme="minorHAnsi" w:hAnsiTheme="minorHAnsi" w:cstheme="minorHAnsi"/>
                <w:sz w:val="22"/>
                <w:szCs w:val="22"/>
              </w:rPr>
              <w:t xml:space="preserve"> Fareham Local Plan, ensuring consistency for how accommodation of unmet need is expressed in the </w:t>
            </w:r>
            <w:r w:rsidR="00802D8D" w:rsidRPr="00757751">
              <w:rPr>
                <w:rFonts w:asciiTheme="minorHAnsi" w:hAnsiTheme="minorHAnsi" w:cstheme="minorHAnsi"/>
                <w:sz w:val="22"/>
                <w:szCs w:val="22"/>
              </w:rPr>
              <w:t>housing market area</w:t>
            </w:r>
            <w:r w:rsidRPr="00757751">
              <w:rPr>
                <w:rFonts w:asciiTheme="minorHAnsi" w:hAnsiTheme="minorHAnsi" w:cstheme="minorHAnsi"/>
                <w:sz w:val="22"/>
                <w:szCs w:val="22"/>
              </w:rPr>
              <w:t>.</w:t>
            </w:r>
            <w:r>
              <w:rPr>
                <w:rFonts w:asciiTheme="minorHAnsi" w:hAnsiTheme="minorHAnsi" w:cstheme="minorHAnsi"/>
                <w:sz w:val="22"/>
                <w:szCs w:val="22"/>
              </w:rPr>
              <w:t xml:space="preserve"> </w:t>
            </w:r>
          </w:p>
          <w:p w14:paraId="65FAB6CE" w14:textId="77777777" w:rsidR="00616630" w:rsidRPr="005B599A" w:rsidRDefault="00616630" w:rsidP="00A07A31">
            <w:pPr>
              <w:rPr>
                <w:rFonts w:asciiTheme="minorHAnsi" w:hAnsiTheme="minorHAnsi" w:cstheme="minorHAnsi"/>
                <w:sz w:val="22"/>
                <w:szCs w:val="22"/>
              </w:rPr>
            </w:pPr>
          </w:p>
          <w:p w14:paraId="6C0F4A16" w14:textId="61B2FF12" w:rsidR="00A07A31" w:rsidRPr="00B51C31" w:rsidRDefault="00532B57" w:rsidP="00E65259">
            <w:pPr>
              <w:rPr>
                <w:rFonts w:asciiTheme="minorHAnsi" w:hAnsiTheme="minorHAnsi" w:cstheme="minorHAnsi"/>
                <w:sz w:val="22"/>
                <w:szCs w:val="22"/>
              </w:rPr>
            </w:pPr>
            <w:r w:rsidRPr="005B599A">
              <w:rPr>
                <w:rFonts w:asciiTheme="minorHAnsi" w:hAnsiTheme="minorHAnsi" w:cstheme="minorHAnsi"/>
                <w:sz w:val="22"/>
                <w:szCs w:val="22"/>
              </w:rPr>
              <w:t xml:space="preserve">Both authorities agree to work in collaboration with all other PfSH authorities </w:t>
            </w:r>
            <w:r w:rsidR="00A31ABE" w:rsidRPr="005B599A">
              <w:rPr>
                <w:rFonts w:asciiTheme="minorHAnsi" w:hAnsiTheme="minorHAnsi" w:cstheme="minorHAnsi"/>
                <w:sz w:val="22"/>
                <w:szCs w:val="22"/>
              </w:rPr>
              <w:t>in addressing sub-regional housing need</w:t>
            </w:r>
            <w:r w:rsidRPr="005B599A">
              <w:rPr>
                <w:rFonts w:asciiTheme="minorHAnsi" w:hAnsiTheme="minorHAnsi" w:cstheme="minorHAnsi"/>
                <w:sz w:val="22"/>
                <w:szCs w:val="22"/>
              </w:rPr>
              <w:t>.</w:t>
            </w:r>
            <w:r w:rsidR="003E5904">
              <w:rPr>
                <w:rFonts w:asciiTheme="minorHAnsi" w:hAnsiTheme="minorHAnsi" w:cstheme="minorHAnsi"/>
                <w:sz w:val="22"/>
                <w:szCs w:val="22"/>
              </w:rPr>
              <w:t xml:space="preserve"> Nonetheless, on the basis that the proposals above are </w:t>
            </w:r>
            <w:r w:rsidR="00D743ED">
              <w:rPr>
                <w:rFonts w:asciiTheme="minorHAnsi" w:hAnsiTheme="minorHAnsi" w:cstheme="minorHAnsi"/>
                <w:sz w:val="22"/>
                <w:szCs w:val="22"/>
              </w:rPr>
              <w:t xml:space="preserve">applied </w:t>
            </w:r>
            <w:r w:rsidR="003E5904">
              <w:rPr>
                <w:rFonts w:asciiTheme="minorHAnsi" w:hAnsiTheme="minorHAnsi" w:cstheme="minorHAnsi"/>
                <w:sz w:val="22"/>
                <w:szCs w:val="22"/>
              </w:rPr>
              <w:t>t</w:t>
            </w:r>
            <w:r w:rsidR="003E5904" w:rsidRPr="00757751">
              <w:rPr>
                <w:rFonts w:asciiTheme="minorHAnsi" w:hAnsiTheme="minorHAnsi" w:cstheme="minorHAnsi"/>
                <w:sz w:val="22"/>
                <w:szCs w:val="22"/>
              </w:rPr>
              <w:t xml:space="preserve">here would be </w:t>
            </w:r>
            <w:r w:rsidR="003E5904" w:rsidRPr="00757751">
              <w:rPr>
                <w:rFonts w:asciiTheme="minorHAnsi" w:hAnsiTheme="minorHAnsi" w:cstheme="minorHAnsi"/>
                <w:sz w:val="22"/>
                <w:szCs w:val="22"/>
              </w:rPr>
              <w:lastRenderedPageBreak/>
              <w:t xml:space="preserve">no remaining areas of disagreement between </w:t>
            </w:r>
            <w:r w:rsidR="00363FD4" w:rsidRPr="00757751">
              <w:rPr>
                <w:rFonts w:asciiTheme="minorHAnsi" w:hAnsiTheme="minorHAnsi" w:cstheme="minorHAnsi"/>
                <w:sz w:val="22"/>
                <w:szCs w:val="22"/>
              </w:rPr>
              <w:t xml:space="preserve">Havant </w:t>
            </w:r>
            <w:r w:rsidR="003E5904" w:rsidRPr="00757751">
              <w:rPr>
                <w:rFonts w:asciiTheme="minorHAnsi" w:hAnsiTheme="minorHAnsi" w:cstheme="minorHAnsi"/>
                <w:sz w:val="22"/>
                <w:szCs w:val="22"/>
              </w:rPr>
              <w:t xml:space="preserve">Borough Council and </w:t>
            </w:r>
            <w:r w:rsidR="00363FD4" w:rsidRPr="00757751">
              <w:rPr>
                <w:rFonts w:asciiTheme="minorHAnsi" w:hAnsiTheme="minorHAnsi" w:cstheme="minorHAnsi"/>
                <w:sz w:val="22"/>
                <w:szCs w:val="22"/>
              </w:rPr>
              <w:t xml:space="preserve">Winchester </w:t>
            </w:r>
            <w:r w:rsidR="003E5904" w:rsidRPr="00757751">
              <w:rPr>
                <w:rFonts w:asciiTheme="minorHAnsi" w:hAnsiTheme="minorHAnsi" w:cstheme="minorHAnsi"/>
                <w:sz w:val="22"/>
                <w:szCs w:val="22"/>
              </w:rPr>
              <w:t>City Council regarding this matter</w:t>
            </w:r>
            <w:r w:rsidR="00616630" w:rsidRPr="00757751">
              <w:rPr>
                <w:rFonts w:asciiTheme="minorHAnsi" w:hAnsiTheme="minorHAnsi" w:cstheme="minorHAnsi"/>
                <w:sz w:val="22"/>
                <w:szCs w:val="22"/>
              </w:rPr>
              <w:t xml:space="preserve"> in relation to the Winchester District Local Plan, on the basis that it is submitted under the Transitional Arrangements set out by Government in August 2024</w:t>
            </w:r>
            <w:r w:rsidR="003E5904" w:rsidRPr="00757751">
              <w:rPr>
                <w:rFonts w:asciiTheme="minorHAnsi" w:hAnsiTheme="minorHAnsi" w:cstheme="minorHAnsi"/>
                <w:sz w:val="22"/>
                <w:szCs w:val="22"/>
              </w:rPr>
              <w:t>.</w:t>
            </w:r>
            <w:r w:rsidR="00763E0F" w:rsidRPr="00757751">
              <w:rPr>
                <w:rFonts w:asciiTheme="minorHAnsi" w:hAnsiTheme="minorHAnsi" w:cstheme="minorHAnsi"/>
                <w:sz w:val="22"/>
                <w:szCs w:val="22"/>
              </w:rPr>
              <w:t xml:space="preserve"> </w:t>
            </w:r>
          </w:p>
          <w:p w14:paraId="4D6FB537" w14:textId="77777777" w:rsidR="00A704DB" w:rsidRPr="00B51C31" w:rsidRDefault="00A704DB" w:rsidP="00E65259">
            <w:pPr>
              <w:rPr>
                <w:rFonts w:asciiTheme="minorHAnsi" w:hAnsiTheme="minorHAnsi" w:cstheme="minorHAnsi"/>
                <w:sz w:val="22"/>
                <w:szCs w:val="22"/>
              </w:rPr>
            </w:pPr>
          </w:p>
          <w:p w14:paraId="659B2AAE" w14:textId="7EA39A5A" w:rsidR="00A704DB" w:rsidRPr="00B51C31" w:rsidRDefault="00A704DB" w:rsidP="00E65259">
            <w:pPr>
              <w:rPr>
                <w:rFonts w:asciiTheme="minorHAnsi" w:hAnsiTheme="minorHAnsi" w:cstheme="minorHAnsi"/>
                <w:b/>
                <w:bCs/>
                <w:sz w:val="22"/>
                <w:szCs w:val="22"/>
              </w:rPr>
            </w:pPr>
            <w:r w:rsidRPr="00B51C31">
              <w:rPr>
                <w:rFonts w:asciiTheme="minorHAnsi" w:hAnsiTheme="minorHAnsi" w:cstheme="minorHAnsi"/>
                <w:b/>
                <w:bCs/>
                <w:sz w:val="22"/>
                <w:szCs w:val="22"/>
              </w:rPr>
              <w:t>Gypsy and Traveller Accommodation Needs</w:t>
            </w:r>
          </w:p>
          <w:p w14:paraId="2F2D3E44" w14:textId="77777777" w:rsidR="00E65259" w:rsidRPr="00B51C31" w:rsidRDefault="00E65259" w:rsidP="00E65259">
            <w:pPr>
              <w:rPr>
                <w:rFonts w:asciiTheme="minorHAnsi" w:hAnsiTheme="minorHAnsi" w:cstheme="minorHAnsi"/>
                <w:sz w:val="22"/>
                <w:szCs w:val="22"/>
              </w:rPr>
            </w:pPr>
          </w:p>
          <w:p w14:paraId="7E062E9D" w14:textId="1522F180" w:rsidR="00A704DB" w:rsidRPr="00B51C31" w:rsidRDefault="00A704DB" w:rsidP="00E65259">
            <w:pPr>
              <w:rPr>
                <w:rFonts w:asciiTheme="minorHAnsi" w:hAnsiTheme="minorHAnsi" w:cstheme="minorHAnsi"/>
                <w:sz w:val="22"/>
                <w:szCs w:val="22"/>
                <w:u w:val="single"/>
              </w:rPr>
            </w:pPr>
            <w:r w:rsidRPr="00B51C31">
              <w:rPr>
                <w:rFonts w:asciiTheme="minorHAnsi" w:hAnsiTheme="minorHAnsi" w:cstheme="minorHAnsi"/>
                <w:sz w:val="22"/>
                <w:szCs w:val="22"/>
                <w:u w:val="single"/>
              </w:rPr>
              <w:t>Winchester City Council:</w:t>
            </w:r>
          </w:p>
          <w:p w14:paraId="63C0078B" w14:textId="77777777" w:rsidR="00A704DB" w:rsidRPr="00B51C31" w:rsidRDefault="00A704DB" w:rsidP="00E65259">
            <w:pPr>
              <w:rPr>
                <w:rFonts w:asciiTheme="minorHAnsi" w:hAnsiTheme="minorHAnsi" w:cstheme="minorHAnsi"/>
                <w:sz w:val="22"/>
                <w:szCs w:val="22"/>
                <w:u w:val="single"/>
              </w:rPr>
            </w:pPr>
          </w:p>
          <w:p w14:paraId="4719D2A1" w14:textId="77777777" w:rsidR="00934793" w:rsidRPr="00B51C31" w:rsidRDefault="00934793" w:rsidP="00934793">
            <w:pPr>
              <w:rPr>
                <w:rFonts w:asciiTheme="minorHAnsi" w:hAnsiTheme="minorHAnsi" w:cstheme="minorHAnsi"/>
                <w:sz w:val="22"/>
                <w:szCs w:val="22"/>
              </w:rPr>
            </w:pPr>
            <w:r w:rsidRPr="00B51C31">
              <w:rPr>
                <w:rFonts w:asciiTheme="minorHAnsi" w:hAnsiTheme="minorHAnsi" w:cstheme="minorHAnsi"/>
                <w:sz w:val="22"/>
                <w:szCs w:val="22"/>
              </w:rPr>
              <w:t>In support of the Local Plan review, a Gypsy and Traveller Accommodation Assessment</w:t>
            </w:r>
            <w:r w:rsidRPr="00B51C31">
              <w:rPr>
                <w:rFonts w:asciiTheme="minorHAnsi" w:hAnsiTheme="minorHAnsi" w:cstheme="minorHAnsi"/>
                <w:sz w:val="22"/>
                <w:szCs w:val="22"/>
                <w:vertAlign w:val="superscript"/>
              </w:rPr>
              <w:footnoteReference w:id="15"/>
            </w:r>
            <w:r w:rsidRPr="00B51C31">
              <w:rPr>
                <w:rFonts w:asciiTheme="minorHAnsi" w:hAnsiTheme="minorHAnsi" w:cstheme="minorHAnsi"/>
                <w:sz w:val="22"/>
                <w:szCs w:val="22"/>
                <w:vertAlign w:val="superscript"/>
              </w:rPr>
              <w:t xml:space="preserve"> </w:t>
            </w:r>
            <w:r w:rsidRPr="00B51C31">
              <w:rPr>
                <w:rFonts w:asciiTheme="minorHAnsi" w:hAnsiTheme="minorHAnsi" w:cstheme="minorHAnsi"/>
                <w:sz w:val="22"/>
                <w:szCs w:val="22"/>
              </w:rPr>
              <w:t xml:space="preserve">has been produced to inform the likely need for Gypsy and Traveller accommodation over the plan period. The GTAA breaks down the overall Gypsy, Traveller, and Travelling Showpeople need into 4-year bands. The need identified </w:t>
            </w:r>
            <w:proofErr w:type="gramStart"/>
            <w:r w:rsidRPr="00B51C31">
              <w:rPr>
                <w:rFonts w:asciiTheme="minorHAnsi" w:hAnsiTheme="minorHAnsi" w:cstheme="minorHAnsi"/>
                <w:sz w:val="22"/>
                <w:szCs w:val="22"/>
              </w:rPr>
              <w:t>takes into account</w:t>
            </w:r>
            <w:proofErr w:type="gramEnd"/>
            <w:r w:rsidRPr="00B51C31">
              <w:rPr>
                <w:rFonts w:asciiTheme="minorHAnsi" w:hAnsiTheme="minorHAnsi" w:cstheme="minorHAnsi"/>
                <w:sz w:val="22"/>
                <w:szCs w:val="22"/>
              </w:rPr>
              <w:t xml:space="preserve"> unauthorised pitches, pitches with temporary planning permission, concealed and doubled-up households and movement from bricks and mortar in the first 4 years. The total net new household formation is then applied proportionately across the remaining 4-year bands. </w:t>
            </w:r>
          </w:p>
          <w:p w14:paraId="44B24959" w14:textId="77777777" w:rsidR="00934793" w:rsidRPr="00B51C31" w:rsidRDefault="00934793" w:rsidP="00934793">
            <w:pPr>
              <w:rPr>
                <w:rFonts w:asciiTheme="minorHAnsi" w:hAnsiTheme="minorHAnsi" w:cstheme="minorHAnsi"/>
                <w:sz w:val="22"/>
                <w:szCs w:val="22"/>
              </w:rPr>
            </w:pPr>
          </w:p>
          <w:p w14:paraId="06B4B387" w14:textId="77777777" w:rsidR="00934793" w:rsidRPr="00B51C31" w:rsidRDefault="00934793" w:rsidP="00934793">
            <w:pPr>
              <w:rPr>
                <w:rFonts w:asciiTheme="minorHAnsi" w:hAnsiTheme="minorHAnsi" w:cstheme="minorHAnsi"/>
                <w:sz w:val="22"/>
                <w:szCs w:val="22"/>
              </w:rPr>
            </w:pPr>
            <w:r w:rsidRPr="00B51C31">
              <w:rPr>
                <w:rFonts w:asciiTheme="minorHAnsi" w:hAnsiTheme="minorHAnsi" w:cstheme="minorHAnsi"/>
                <w:sz w:val="22"/>
                <w:szCs w:val="22"/>
              </w:rPr>
              <w:t>The GTAA identifies an overall need over the period to 2039 for:</w:t>
            </w:r>
          </w:p>
          <w:p w14:paraId="5D57ED80" w14:textId="50F66015" w:rsidR="00934793" w:rsidRPr="00B51C31" w:rsidRDefault="00934793" w:rsidP="00934793">
            <w:pPr>
              <w:numPr>
                <w:ilvl w:val="0"/>
                <w:numId w:val="15"/>
              </w:numPr>
              <w:ind w:left="360"/>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 xml:space="preserve">115 pitches for Gypsy and Travellers </w:t>
            </w:r>
            <w:bookmarkStart w:id="1" w:name="_Hlk169785167"/>
            <w:r w:rsidRPr="00B51C31">
              <w:rPr>
                <w:rFonts w:asciiTheme="minorHAnsi" w:eastAsia="Calibri" w:hAnsiTheme="minorHAnsi" w:cstheme="minorHAnsi"/>
                <w:sz w:val="22"/>
                <w:szCs w:val="22"/>
              </w:rPr>
              <w:t>that met the PPTS planning definition of a traveller</w:t>
            </w:r>
            <w:r w:rsidR="000D4E5F" w:rsidRPr="00B51C31">
              <w:rPr>
                <w:rFonts w:asciiTheme="minorHAnsi" w:eastAsia="Calibri" w:hAnsiTheme="minorHAnsi" w:cstheme="minorHAnsi"/>
                <w:sz w:val="22"/>
                <w:szCs w:val="22"/>
              </w:rPr>
              <w:t>;</w:t>
            </w:r>
          </w:p>
          <w:bookmarkEnd w:id="1"/>
          <w:p w14:paraId="113F2ED4" w14:textId="16FC6F40" w:rsidR="00934793" w:rsidRPr="00B51C31" w:rsidRDefault="00934793" w:rsidP="00934793">
            <w:pPr>
              <w:numPr>
                <w:ilvl w:val="0"/>
                <w:numId w:val="15"/>
              </w:numPr>
              <w:ind w:left="360"/>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 xml:space="preserve">85 pitches for Gypsy and Travellers </w:t>
            </w:r>
            <w:bookmarkStart w:id="2" w:name="_Hlk169785325"/>
            <w:r w:rsidRPr="00B51C31">
              <w:rPr>
                <w:rFonts w:asciiTheme="minorHAnsi" w:eastAsia="Calibri" w:hAnsiTheme="minorHAnsi" w:cstheme="minorHAnsi"/>
                <w:sz w:val="22"/>
                <w:szCs w:val="22"/>
              </w:rPr>
              <w:t>that at the time of preparing the GTAA did not meet the planning definition of a traveller</w:t>
            </w:r>
            <w:bookmarkEnd w:id="2"/>
            <w:r w:rsidR="000D4E5F" w:rsidRPr="00B51C31">
              <w:rPr>
                <w:rFonts w:asciiTheme="minorHAnsi" w:eastAsia="Calibri" w:hAnsiTheme="minorHAnsi" w:cstheme="minorHAnsi"/>
                <w:sz w:val="22"/>
                <w:szCs w:val="22"/>
              </w:rPr>
              <w:t>;</w:t>
            </w:r>
          </w:p>
          <w:p w14:paraId="3FF44100" w14:textId="462C37B0" w:rsidR="00934793" w:rsidRPr="00B51C31" w:rsidRDefault="00934793" w:rsidP="00934793">
            <w:pPr>
              <w:numPr>
                <w:ilvl w:val="0"/>
                <w:numId w:val="15"/>
              </w:numPr>
              <w:ind w:left="360"/>
              <w:contextualSpacing/>
              <w:rPr>
                <w:rFonts w:asciiTheme="minorHAnsi" w:eastAsia="Calibri" w:hAnsiTheme="minorHAnsi" w:cstheme="minorHAnsi"/>
                <w:sz w:val="22"/>
                <w:szCs w:val="22"/>
              </w:rPr>
            </w:pPr>
            <w:bookmarkStart w:id="3" w:name="_Hlk169785298"/>
            <w:r w:rsidRPr="00B51C31">
              <w:rPr>
                <w:rFonts w:asciiTheme="minorHAnsi" w:eastAsia="Calibri" w:hAnsiTheme="minorHAnsi" w:cstheme="minorHAnsi"/>
                <w:sz w:val="22"/>
                <w:szCs w:val="22"/>
              </w:rPr>
              <w:t>27 plots for Travelling Showpersons that met the PPTS planning definition of a traveller</w:t>
            </w:r>
            <w:r w:rsidR="000D4E5F" w:rsidRPr="00B51C31">
              <w:rPr>
                <w:rFonts w:asciiTheme="minorHAnsi" w:eastAsia="Calibri" w:hAnsiTheme="minorHAnsi" w:cstheme="minorHAnsi"/>
                <w:sz w:val="22"/>
                <w:szCs w:val="22"/>
              </w:rPr>
              <w:t>; and</w:t>
            </w:r>
          </w:p>
          <w:bookmarkEnd w:id="3"/>
          <w:p w14:paraId="186E6981" w14:textId="77777777" w:rsidR="00934793" w:rsidRPr="00B51C31" w:rsidRDefault="00934793" w:rsidP="00934793">
            <w:pPr>
              <w:numPr>
                <w:ilvl w:val="0"/>
                <w:numId w:val="15"/>
              </w:numPr>
              <w:ind w:left="360"/>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6 plots for Travelling Showpersons that at the time of preparing the GTAA did not meet the planning definition of a traveller.</w:t>
            </w:r>
          </w:p>
          <w:p w14:paraId="5ED23ECC" w14:textId="77777777" w:rsidR="00934793" w:rsidRPr="00B51C31" w:rsidRDefault="00934793" w:rsidP="00934793">
            <w:pPr>
              <w:ind w:left="-65"/>
              <w:contextualSpacing/>
              <w:rPr>
                <w:rFonts w:asciiTheme="minorHAnsi" w:eastAsia="Calibri" w:hAnsiTheme="minorHAnsi" w:cstheme="minorHAnsi"/>
                <w:sz w:val="22"/>
                <w:szCs w:val="22"/>
                <w:u w:val="single"/>
              </w:rPr>
            </w:pPr>
          </w:p>
          <w:p w14:paraId="42BFF625" w14:textId="77777777" w:rsidR="00934793" w:rsidRPr="00B51C31" w:rsidRDefault="00934793" w:rsidP="00934793">
            <w:pPr>
              <w:ind w:left="-65"/>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The consultants were also appointed to prepare a Pitch Deliverability Assessment (PDA) with the objective to provide advice on the suitability, availability, and achievability of any existing private Gypsy and Traveller sites (with permanent planning permission) to assist in meeting the identified accommodation needs for Gypsies and Travellers.</w:t>
            </w:r>
          </w:p>
          <w:p w14:paraId="5952C1B5" w14:textId="77777777" w:rsidR="00934793" w:rsidRPr="00B51C31" w:rsidRDefault="00934793" w:rsidP="00934793">
            <w:pPr>
              <w:ind w:left="-65"/>
              <w:contextualSpacing/>
              <w:rPr>
                <w:rFonts w:asciiTheme="minorHAnsi" w:eastAsia="Calibri" w:hAnsiTheme="minorHAnsi" w:cstheme="minorHAnsi"/>
                <w:sz w:val="22"/>
                <w:szCs w:val="22"/>
              </w:rPr>
            </w:pPr>
          </w:p>
          <w:p w14:paraId="56DE158B" w14:textId="77777777" w:rsidR="00934793" w:rsidRPr="00B51C31" w:rsidRDefault="00934793" w:rsidP="00934793">
            <w:pPr>
              <w:ind w:left="-65"/>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The Council has undertaken further work following the GTAA to take account of changes to the definition of travellers in the Planning Policy for Traveller Sites and changes in traveller needs and on key sites.  This has reduced the overall need for pitches, particularly for gypsy travellers and has examined various potential sources of supply.  A Gypsy and Traveller Topic Paper has been produced to evidence this work, which reaches the following conclusions on traveller pitch / plot needs and supply:</w:t>
            </w:r>
          </w:p>
          <w:p w14:paraId="20ED58B4" w14:textId="77777777" w:rsidR="00934793" w:rsidRPr="00B51C31" w:rsidRDefault="00934793" w:rsidP="00934793">
            <w:pPr>
              <w:ind w:left="-65"/>
              <w:contextualSpacing/>
              <w:rPr>
                <w:rFonts w:asciiTheme="minorHAnsi" w:eastAsia="Calibri" w:hAnsiTheme="minorHAnsi" w:cstheme="minorHAnsi"/>
                <w:sz w:val="22"/>
                <w:szCs w:val="22"/>
              </w:rPr>
            </w:pPr>
          </w:p>
          <w:p w14:paraId="399A8C2B" w14:textId="77777777" w:rsidR="000D4E5F" w:rsidRPr="00B51C31" w:rsidRDefault="000D4E5F" w:rsidP="001058B8">
            <w:pPr>
              <w:contextualSpacing/>
              <w:rPr>
                <w:rFonts w:asciiTheme="minorHAnsi" w:eastAsia="Calibri" w:hAnsiTheme="minorHAnsi" w:cstheme="minorHAnsi"/>
                <w:sz w:val="22"/>
                <w:szCs w:val="22"/>
              </w:rPr>
            </w:pPr>
          </w:p>
          <w:tbl>
            <w:tblPr>
              <w:tblStyle w:val="TableGrid"/>
              <w:tblW w:w="0" w:type="auto"/>
              <w:tblInd w:w="637" w:type="dxa"/>
              <w:tblLook w:val="04A0" w:firstRow="1" w:lastRow="0" w:firstColumn="1" w:lastColumn="0" w:noHBand="0" w:noVBand="1"/>
            </w:tblPr>
            <w:tblGrid>
              <w:gridCol w:w="1843"/>
              <w:gridCol w:w="1523"/>
              <w:gridCol w:w="1524"/>
              <w:gridCol w:w="1524"/>
              <w:gridCol w:w="1524"/>
            </w:tblGrid>
            <w:tr w:rsidR="00847E52" w:rsidRPr="00B51C31" w14:paraId="3A9DF918" w14:textId="77777777" w:rsidTr="00CE461E">
              <w:tc>
                <w:tcPr>
                  <w:tcW w:w="1843" w:type="dxa"/>
                </w:tcPr>
                <w:p w14:paraId="4C70B7BF" w14:textId="77777777" w:rsidR="00934793" w:rsidRPr="00B51C31" w:rsidRDefault="00934793" w:rsidP="00934793">
                  <w:pPr>
                    <w:spacing w:line="257" w:lineRule="auto"/>
                    <w:contextualSpacing/>
                    <w:rPr>
                      <w:rFonts w:asciiTheme="minorHAnsi" w:eastAsia="Calibri" w:hAnsiTheme="minorHAnsi" w:cstheme="minorHAnsi"/>
                      <w:sz w:val="22"/>
                      <w:szCs w:val="22"/>
                    </w:rPr>
                  </w:pPr>
                </w:p>
              </w:tc>
              <w:tc>
                <w:tcPr>
                  <w:tcW w:w="1523" w:type="dxa"/>
                </w:tcPr>
                <w:p w14:paraId="1B4609BC"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Gypsy traveller (Years 0-5)</w:t>
                  </w:r>
                </w:p>
              </w:tc>
              <w:tc>
                <w:tcPr>
                  <w:tcW w:w="1524" w:type="dxa"/>
                </w:tcPr>
                <w:p w14:paraId="68F021A0"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 xml:space="preserve">Gypsy traveller </w:t>
                  </w:r>
                </w:p>
                <w:p w14:paraId="5F46D708"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(Years 6-19)</w:t>
                  </w:r>
                </w:p>
              </w:tc>
              <w:tc>
                <w:tcPr>
                  <w:tcW w:w="1524" w:type="dxa"/>
                </w:tcPr>
                <w:p w14:paraId="3BB43AED"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Travelling showpersons</w:t>
                  </w:r>
                </w:p>
                <w:p w14:paraId="0C457AF4"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(Years 0-5)</w:t>
                  </w:r>
                </w:p>
              </w:tc>
              <w:tc>
                <w:tcPr>
                  <w:tcW w:w="1524" w:type="dxa"/>
                </w:tcPr>
                <w:p w14:paraId="608AA8D9"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Travelling showpersons</w:t>
                  </w:r>
                </w:p>
                <w:p w14:paraId="427C6E3D"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(Years 6-19)</w:t>
                  </w:r>
                </w:p>
              </w:tc>
            </w:tr>
            <w:tr w:rsidR="00847E52" w:rsidRPr="00B51C31" w14:paraId="3102E6C0" w14:textId="77777777" w:rsidTr="00CE461E">
              <w:tc>
                <w:tcPr>
                  <w:tcW w:w="1843" w:type="dxa"/>
                </w:tcPr>
                <w:p w14:paraId="5969ECE0"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Pitch / plot need</w:t>
                  </w:r>
                </w:p>
              </w:tc>
              <w:tc>
                <w:tcPr>
                  <w:tcW w:w="1523" w:type="dxa"/>
                </w:tcPr>
                <w:p w14:paraId="4FB14170"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51</w:t>
                  </w:r>
                </w:p>
              </w:tc>
              <w:tc>
                <w:tcPr>
                  <w:tcW w:w="1524" w:type="dxa"/>
                </w:tcPr>
                <w:p w14:paraId="5E284D63"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40</w:t>
                  </w:r>
                </w:p>
              </w:tc>
              <w:tc>
                <w:tcPr>
                  <w:tcW w:w="1524" w:type="dxa"/>
                </w:tcPr>
                <w:p w14:paraId="4B2DB7CA"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22</w:t>
                  </w:r>
                </w:p>
              </w:tc>
              <w:tc>
                <w:tcPr>
                  <w:tcW w:w="1524" w:type="dxa"/>
                </w:tcPr>
                <w:p w14:paraId="33F09EA5"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13</w:t>
                  </w:r>
                </w:p>
              </w:tc>
            </w:tr>
            <w:tr w:rsidR="00847E52" w:rsidRPr="00B51C31" w14:paraId="6661458B" w14:textId="77777777" w:rsidTr="00CE461E">
              <w:tc>
                <w:tcPr>
                  <w:tcW w:w="1843" w:type="dxa"/>
                </w:tcPr>
                <w:p w14:paraId="575B202D"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Pitch / plot supply</w:t>
                  </w:r>
                </w:p>
              </w:tc>
              <w:tc>
                <w:tcPr>
                  <w:tcW w:w="1523" w:type="dxa"/>
                </w:tcPr>
                <w:p w14:paraId="5DEE42AD"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38</w:t>
                  </w:r>
                </w:p>
              </w:tc>
              <w:tc>
                <w:tcPr>
                  <w:tcW w:w="1524" w:type="dxa"/>
                </w:tcPr>
                <w:p w14:paraId="1880C902"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90</w:t>
                  </w:r>
                </w:p>
              </w:tc>
              <w:tc>
                <w:tcPr>
                  <w:tcW w:w="1524" w:type="dxa"/>
                </w:tcPr>
                <w:p w14:paraId="1FAC0342"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11</w:t>
                  </w:r>
                </w:p>
              </w:tc>
              <w:tc>
                <w:tcPr>
                  <w:tcW w:w="1524" w:type="dxa"/>
                </w:tcPr>
                <w:p w14:paraId="2505B0ED" w14:textId="77777777" w:rsidR="00934793" w:rsidRPr="00B51C31" w:rsidRDefault="00934793" w:rsidP="00934793">
                  <w:pPr>
                    <w:spacing w:line="257" w:lineRule="auto"/>
                    <w:contextualSpacing/>
                    <w:rPr>
                      <w:rFonts w:asciiTheme="minorHAnsi" w:eastAsia="Calibri" w:hAnsiTheme="minorHAnsi" w:cstheme="minorHAnsi"/>
                      <w:sz w:val="22"/>
                      <w:szCs w:val="22"/>
                    </w:rPr>
                  </w:pPr>
                  <w:r w:rsidRPr="00B51C31">
                    <w:rPr>
                      <w:rFonts w:asciiTheme="minorHAnsi" w:eastAsia="Calibri" w:hAnsiTheme="minorHAnsi" w:cstheme="minorHAnsi"/>
                      <w:sz w:val="22"/>
                      <w:szCs w:val="22"/>
                    </w:rPr>
                    <w:t>6</w:t>
                  </w:r>
                </w:p>
              </w:tc>
            </w:tr>
            <w:tr w:rsidR="00847E52" w:rsidRPr="00B51C31" w14:paraId="1F429363" w14:textId="77777777" w:rsidTr="00CE461E">
              <w:tc>
                <w:tcPr>
                  <w:tcW w:w="1843" w:type="dxa"/>
                </w:tcPr>
                <w:p w14:paraId="3CB5D058" w14:textId="77777777" w:rsidR="00934793" w:rsidRPr="00B51C31" w:rsidRDefault="00934793" w:rsidP="00934793">
                  <w:pPr>
                    <w:spacing w:line="257" w:lineRule="auto"/>
                    <w:contextualSpacing/>
                    <w:rPr>
                      <w:rFonts w:asciiTheme="minorHAnsi" w:eastAsia="Calibri" w:hAnsiTheme="minorHAnsi" w:cstheme="minorHAnsi"/>
                      <w:b/>
                      <w:bCs/>
                      <w:sz w:val="22"/>
                      <w:szCs w:val="22"/>
                    </w:rPr>
                  </w:pPr>
                  <w:r w:rsidRPr="00B51C31">
                    <w:rPr>
                      <w:rFonts w:asciiTheme="minorHAnsi" w:eastAsia="Calibri" w:hAnsiTheme="minorHAnsi" w:cstheme="minorHAnsi"/>
                      <w:b/>
                      <w:bCs/>
                      <w:sz w:val="22"/>
                      <w:szCs w:val="22"/>
                    </w:rPr>
                    <w:t>Surplus / Shortfall</w:t>
                  </w:r>
                </w:p>
              </w:tc>
              <w:tc>
                <w:tcPr>
                  <w:tcW w:w="1523" w:type="dxa"/>
                </w:tcPr>
                <w:p w14:paraId="26069A8F" w14:textId="77777777" w:rsidR="00934793" w:rsidRPr="00B51C31" w:rsidRDefault="00934793" w:rsidP="00934793">
                  <w:pPr>
                    <w:spacing w:line="257" w:lineRule="auto"/>
                    <w:contextualSpacing/>
                    <w:rPr>
                      <w:rFonts w:asciiTheme="minorHAnsi" w:eastAsia="Calibri" w:hAnsiTheme="minorHAnsi" w:cstheme="minorHAnsi"/>
                      <w:b/>
                      <w:bCs/>
                      <w:sz w:val="22"/>
                      <w:szCs w:val="22"/>
                    </w:rPr>
                  </w:pPr>
                  <w:r w:rsidRPr="00B51C31">
                    <w:rPr>
                      <w:rFonts w:asciiTheme="minorHAnsi" w:eastAsia="Calibri" w:hAnsiTheme="minorHAnsi" w:cstheme="minorHAnsi"/>
                      <w:b/>
                      <w:bCs/>
                      <w:sz w:val="22"/>
                      <w:szCs w:val="22"/>
                    </w:rPr>
                    <w:t>-13</w:t>
                  </w:r>
                </w:p>
              </w:tc>
              <w:tc>
                <w:tcPr>
                  <w:tcW w:w="1524" w:type="dxa"/>
                </w:tcPr>
                <w:p w14:paraId="66642A93" w14:textId="77777777" w:rsidR="00934793" w:rsidRPr="00B51C31" w:rsidRDefault="00934793" w:rsidP="00934793">
                  <w:pPr>
                    <w:spacing w:line="257" w:lineRule="auto"/>
                    <w:contextualSpacing/>
                    <w:rPr>
                      <w:rFonts w:asciiTheme="minorHAnsi" w:eastAsia="Calibri" w:hAnsiTheme="minorHAnsi" w:cstheme="minorHAnsi"/>
                      <w:b/>
                      <w:bCs/>
                      <w:sz w:val="22"/>
                      <w:szCs w:val="22"/>
                    </w:rPr>
                  </w:pPr>
                  <w:r w:rsidRPr="00B51C31">
                    <w:rPr>
                      <w:rFonts w:asciiTheme="minorHAnsi" w:eastAsia="Calibri" w:hAnsiTheme="minorHAnsi" w:cstheme="minorHAnsi"/>
                      <w:b/>
                      <w:bCs/>
                      <w:sz w:val="22"/>
                      <w:szCs w:val="22"/>
                    </w:rPr>
                    <w:t>+50</w:t>
                  </w:r>
                </w:p>
              </w:tc>
              <w:tc>
                <w:tcPr>
                  <w:tcW w:w="1524" w:type="dxa"/>
                </w:tcPr>
                <w:p w14:paraId="2BC2464F" w14:textId="77777777" w:rsidR="00934793" w:rsidRPr="00B51C31" w:rsidRDefault="00934793" w:rsidP="00934793">
                  <w:pPr>
                    <w:spacing w:line="257" w:lineRule="auto"/>
                    <w:contextualSpacing/>
                    <w:rPr>
                      <w:rFonts w:asciiTheme="minorHAnsi" w:eastAsia="Calibri" w:hAnsiTheme="minorHAnsi" w:cstheme="minorHAnsi"/>
                      <w:b/>
                      <w:bCs/>
                      <w:sz w:val="22"/>
                      <w:szCs w:val="22"/>
                    </w:rPr>
                  </w:pPr>
                  <w:r w:rsidRPr="00B51C31">
                    <w:rPr>
                      <w:rFonts w:asciiTheme="minorHAnsi" w:eastAsia="Calibri" w:hAnsiTheme="minorHAnsi" w:cstheme="minorHAnsi"/>
                      <w:b/>
                      <w:bCs/>
                      <w:sz w:val="22"/>
                      <w:szCs w:val="22"/>
                    </w:rPr>
                    <w:t>-11</w:t>
                  </w:r>
                </w:p>
              </w:tc>
              <w:tc>
                <w:tcPr>
                  <w:tcW w:w="1524" w:type="dxa"/>
                </w:tcPr>
                <w:p w14:paraId="571016AB" w14:textId="77777777" w:rsidR="00934793" w:rsidRPr="00B51C31" w:rsidRDefault="00934793" w:rsidP="00934793">
                  <w:pPr>
                    <w:spacing w:line="257" w:lineRule="auto"/>
                    <w:contextualSpacing/>
                    <w:rPr>
                      <w:rFonts w:asciiTheme="minorHAnsi" w:eastAsia="Calibri" w:hAnsiTheme="minorHAnsi" w:cstheme="minorHAnsi"/>
                      <w:b/>
                      <w:bCs/>
                      <w:sz w:val="22"/>
                      <w:szCs w:val="22"/>
                    </w:rPr>
                  </w:pPr>
                  <w:r w:rsidRPr="00B51C31">
                    <w:rPr>
                      <w:rFonts w:asciiTheme="minorHAnsi" w:eastAsia="Calibri" w:hAnsiTheme="minorHAnsi" w:cstheme="minorHAnsi"/>
                      <w:b/>
                      <w:bCs/>
                      <w:sz w:val="22"/>
                      <w:szCs w:val="22"/>
                    </w:rPr>
                    <w:t>-7</w:t>
                  </w:r>
                </w:p>
              </w:tc>
            </w:tr>
          </w:tbl>
          <w:p w14:paraId="581CFAB4" w14:textId="77777777" w:rsidR="00934793" w:rsidRPr="00B51C31" w:rsidRDefault="00934793" w:rsidP="00934793">
            <w:pPr>
              <w:rPr>
                <w:rFonts w:asciiTheme="minorHAnsi" w:eastAsia="Calibri" w:hAnsiTheme="minorHAnsi" w:cstheme="minorHAnsi"/>
                <w:sz w:val="22"/>
                <w:szCs w:val="22"/>
              </w:rPr>
            </w:pPr>
          </w:p>
          <w:p w14:paraId="6ACABF01" w14:textId="165B830F" w:rsidR="00934793" w:rsidRPr="00B51C31" w:rsidRDefault="00934793" w:rsidP="00934793">
            <w:pPr>
              <w:ind w:left="-65"/>
              <w:rPr>
                <w:rFonts w:asciiTheme="minorHAnsi" w:eastAsia="Calibri" w:hAnsiTheme="minorHAnsi" w:cstheme="minorHAnsi"/>
                <w:sz w:val="22"/>
                <w:szCs w:val="22"/>
              </w:rPr>
            </w:pPr>
            <w:r w:rsidRPr="00B51C31">
              <w:rPr>
                <w:rFonts w:asciiTheme="minorHAnsi" w:eastAsia="Calibri" w:hAnsiTheme="minorHAnsi" w:cstheme="minorHAnsi"/>
                <w:sz w:val="22"/>
                <w:szCs w:val="22"/>
              </w:rPr>
              <w:t>There is scope to meet the need for about 68 additional gypsy traveller pitches through the intensification or expansion of existing sites. In addition, the Council is seeking to bring the former public site at Tynefield (Whiteley) back into use and to expand the number of pitches provided to about 30 and there is scope to achieve about 30 additional pitches, if needed, through windfall provision.</w:t>
            </w:r>
          </w:p>
          <w:p w14:paraId="7F0E6D9D" w14:textId="77777777" w:rsidR="00934793" w:rsidRPr="00B51C31" w:rsidRDefault="00934793" w:rsidP="00934793">
            <w:pPr>
              <w:ind w:left="-65"/>
              <w:rPr>
                <w:rFonts w:asciiTheme="minorHAnsi" w:eastAsia="Calibri" w:hAnsiTheme="minorHAnsi" w:cstheme="minorHAnsi"/>
                <w:sz w:val="22"/>
                <w:szCs w:val="22"/>
              </w:rPr>
            </w:pPr>
            <w:r w:rsidRPr="00B51C31">
              <w:rPr>
                <w:rFonts w:asciiTheme="minorHAnsi" w:eastAsia="Calibri" w:hAnsiTheme="minorHAnsi" w:cstheme="minorHAnsi"/>
                <w:sz w:val="22"/>
                <w:szCs w:val="22"/>
              </w:rPr>
              <w:lastRenderedPageBreak/>
              <w:t>The need for plots for travelling showpeople is much more modest and there is scope to provide about 17 additional plots through site intensification or expansion and maintaining travelling showpersons’ use of plots at The Nurseries, Shedfield.</w:t>
            </w:r>
          </w:p>
          <w:p w14:paraId="679021BC" w14:textId="77777777" w:rsidR="00934793" w:rsidRPr="00B51C31" w:rsidRDefault="00934793" w:rsidP="00934793">
            <w:pPr>
              <w:ind w:left="-65"/>
              <w:rPr>
                <w:rFonts w:asciiTheme="minorHAnsi" w:eastAsia="Calibri" w:hAnsiTheme="minorHAnsi" w:cstheme="minorHAnsi"/>
                <w:sz w:val="22"/>
                <w:szCs w:val="22"/>
              </w:rPr>
            </w:pPr>
          </w:p>
          <w:p w14:paraId="1F6B1353" w14:textId="77777777" w:rsidR="00934793" w:rsidRPr="00B51C31" w:rsidRDefault="00934793" w:rsidP="00934793">
            <w:pPr>
              <w:ind w:left="-65"/>
              <w:rPr>
                <w:rFonts w:asciiTheme="minorHAnsi" w:eastAsia="Calibri" w:hAnsiTheme="minorHAnsi" w:cstheme="minorHAnsi"/>
                <w:sz w:val="22"/>
                <w:szCs w:val="22"/>
              </w:rPr>
            </w:pPr>
            <w:r w:rsidRPr="00B51C31">
              <w:rPr>
                <w:rFonts w:asciiTheme="minorHAnsi" w:eastAsia="Calibri" w:hAnsiTheme="minorHAnsi" w:cstheme="minorHAnsi"/>
                <w:sz w:val="22"/>
                <w:szCs w:val="22"/>
              </w:rPr>
              <w:t>As a result, the Council expects to be able to meet gypsy traveller needs over the Local Plan period as a whole, but is unable to identify sufficient available and deliverable sites to meet current needs (years 0-5, 2022-2026).  For travelling showpersons, the Council is unable to meet either short-term or longer-term needs.</w:t>
            </w:r>
          </w:p>
          <w:p w14:paraId="69D10B73" w14:textId="77777777" w:rsidR="00934793" w:rsidRPr="00B51C31" w:rsidRDefault="00934793" w:rsidP="00934793">
            <w:pPr>
              <w:ind w:left="-65"/>
              <w:rPr>
                <w:rFonts w:asciiTheme="minorHAnsi" w:eastAsia="Calibri" w:hAnsiTheme="minorHAnsi" w:cstheme="minorHAnsi"/>
                <w:sz w:val="22"/>
                <w:szCs w:val="22"/>
              </w:rPr>
            </w:pPr>
          </w:p>
          <w:p w14:paraId="4F2D4625" w14:textId="3B9EDE4D" w:rsidR="00862EC5" w:rsidRPr="00B51C31" w:rsidRDefault="00694B0E" w:rsidP="00B32FA1">
            <w:pPr>
              <w:ind w:left="-65"/>
              <w:rPr>
                <w:rFonts w:asciiTheme="minorHAnsi" w:eastAsia="Calibri" w:hAnsiTheme="minorHAnsi" w:cstheme="minorHAnsi"/>
                <w:sz w:val="22"/>
                <w:szCs w:val="22"/>
              </w:rPr>
            </w:pPr>
            <w:r w:rsidRPr="00B51C31">
              <w:rPr>
                <w:rFonts w:asciiTheme="minorHAnsi" w:eastAsia="Calibri" w:hAnsiTheme="minorHAnsi" w:cstheme="minorHAnsi"/>
                <w:sz w:val="22"/>
                <w:szCs w:val="22"/>
              </w:rPr>
              <w:t>Havant</w:t>
            </w:r>
            <w:r w:rsidR="00521607" w:rsidRPr="00B51C31">
              <w:rPr>
                <w:rFonts w:asciiTheme="minorHAnsi" w:eastAsia="Calibri" w:hAnsiTheme="minorHAnsi" w:cstheme="minorHAnsi"/>
                <w:sz w:val="22"/>
                <w:szCs w:val="22"/>
              </w:rPr>
              <w:t xml:space="preserve"> Borough</w:t>
            </w:r>
            <w:r w:rsidR="00862EC5" w:rsidRPr="00B51C31">
              <w:rPr>
                <w:rFonts w:asciiTheme="minorHAnsi" w:eastAsia="Calibri" w:hAnsiTheme="minorHAnsi" w:cstheme="minorHAnsi"/>
                <w:sz w:val="22"/>
                <w:szCs w:val="22"/>
              </w:rPr>
              <w:t xml:space="preserve"> Council:</w:t>
            </w:r>
            <w:r w:rsidR="0033444C" w:rsidRPr="00B51C31">
              <w:rPr>
                <w:rFonts w:asciiTheme="minorHAnsi" w:eastAsia="Calibri" w:hAnsiTheme="minorHAnsi" w:cstheme="minorHAnsi"/>
                <w:sz w:val="22"/>
                <w:szCs w:val="22"/>
              </w:rPr>
              <w:t xml:space="preserve"> </w:t>
            </w:r>
          </w:p>
          <w:p w14:paraId="066A5E71" w14:textId="77777777" w:rsidR="00862EC5" w:rsidRPr="00B51C31" w:rsidRDefault="00862EC5" w:rsidP="00B32FA1">
            <w:pPr>
              <w:ind w:left="-65"/>
              <w:rPr>
                <w:rFonts w:asciiTheme="minorHAnsi" w:eastAsia="Calibri" w:hAnsiTheme="minorHAnsi" w:cstheme="minorHAnsi"/>
                <w:sz w:val="22"/>
                <w:szCs w:val="22"/>
              </w:rPr>
            </w:pPr>
          </w:p>
          <w:p w14:paraId="1F4F0163" w14:textId="4C14C8E0" w:rsidR="00EC233B" w:rsidRPr="00B51C31" w:rsidRDefault="00EC233B" w:rsidP="00B32FA1">
            <w:pPr>
              <w:ind w:left="-65"/>
              <w:rPr>
                <w:rFonts w:asciiTheme="minorHAnsi" w:eastAsia="Calibri" w:hAnsiTheme="minorHAnsi" w:cstheme="minorHAnsi"/>
                <w:sz w:val="22"/>
                <w:szCs w:val="22"/>
              </w:rPr>
            </w:pPr>
            <w:r w:rsidRPr="00B51C31">
              <w:rPr>
                <w:rFonts w:asciiTheme="minorHAnsi" w:eastAsia="Calibri" w:hAnsiTheme="minorHAnsi" w:cstheme="minorHAnsi"/>
                <w:sz w:val="22"/>
                <w:szCs w:val="22"/>
              </w:rPr>
              <w:t xml:space="preserve">ORS were also appointed to prepare the GTAA for Havant Borough, which is in its final draft stages of production. </w:t>
            </w:r>
            <w:r w:rsidR="00921CBB">
              <w:rPr>
                <w:rFonts w:asciiTheme="minorHAnsi" w:eastAsia="Calibri" w:hAnsiTheme="minorHAnsi" w:cstheme="minorHAnsi"/>
                <w:sz w:val="22"/>
                <w:szCs w:val="22"/>
              </w:rPr>
              <w:t>The study has been published on the Borough Council’s website</w:t>
            </w:r>
            <w:r w:rsidRPr="00B51C31">
              <w:rPr>
                <w:rFonts w:asciiTheme="minorHAnsi" w:eastAsia="Calibri" w:hAnsiTheme="minorHAnsi" w:cstheme="minorHAnsi"/>
                <w:sz w:val="22"/>
                <w:szCs w:val="22"/>
                <w:vertAlign w:val="superscript"/>
              </w:rPr>
              <w:footnoteReference w:id="16"/>
            </w:r>
            <w:r w:rsidRPr="00B51C31">
              <w:rPr>
                <w:rFonts w:asciiTheme="minorHAnsi" w:eastAsia="Calibri" w:hAnsiTheme="minorHAnsi" w:cstheme="minorHAnsi"/>
                <w:sz w:val="22"/>
                <w:szCs w:val="22"/>
              </w:rPr>
              <w:t xml:space="preserve">. </w:t>
            </w:r>
          </w:p>
          <w:p w14:paraId="34F4F8CD" w14:textId="77777777" w:rsidR="00EC233B" w:rsidRPr="00B51C31" w:rsidRDefault="00EC233B" w:rsidP="00B32FA1">
            <w:pPr>
              <w:ind w:left="-65"/>
              <w:rPr>
                <w:rFonts w:asciiTheme="minorHAnsi" w:eastAsia="Calibri" w:hAnsiTheme="minorHAnsi" w:cstheme="minorHAnsi"/>
                <w:sz w:val="22"/>
                <w:szCs w:val="22"/>
              </w:rPr>
            </w:pPr>
          </w:p>
          <w:p w14:paraId="34F98F0A" w14:textId="77777777" w:rsidR="00EC233B" w:rsidRPr="00B51C31" w:rsidRDefault="00EC233B" w:rsidP="00B32FA1">
            <w:pPr>
              <w:ind w:left="-65"/>
              <w:rPr>
                <w:rFonts w:asciiTheme="minorHAnsi" w:eastAsia="Calibri" w:hAnsiTheme="minorHAnsi" w:cstheme="minorHAnsi"/>
                <w:sz w:val="22"/>
                <w:szCs w:val="22"/>
              </w:rPr>
            </w:pPr>
            <w:r w:rsidRPr="00B51C31">
              <w:rPr>
                <w:rFonts w:asciiTheme="minorHAnsi" w:eastAsia="Calibri" w:hAnsiTheme="minorHAnsi" w:cstheme="minorHAnsi"/>
                <w:sz w:val="22"/>
                <w:szCs w:val="22"/>
              </w:rPr>
              <w:t>In Havant Borough, there is not a need for Gypsy and Traveller pitches or plots for Travelling Showpeople, nor a need for any formal Transit provision.</w:t>
            </w:r>
          </w:p>
          <w:p w14:paraId="44CDEA19" w14:textId="77777777" w:rsidR="005326DC" w:rsidRPr="00B51C31" w:rsidRDefault="005326DC" w:rsidP="00B32FA1">
            <w:pPr>
              <w:ind w:left="-65"/>
              <w:rPr>
                <w:rFonts w:asciiTheme="minorHAnsi" w:eastAsia="Calibri" w:hAnsiTheme="minorHAnsi" w:cstheme="minorHAnsi"/>
                <w:sz w:val="22"/>
                <w:szCs w:val="22"/>
              </w:rPr>
            </w:pPr>
          </w:p>
          <w:p w14:paraId="37CEF8EE" w14:textId="0F7F4199" w:rsidR="00862EC5" w:rsidRPr="00B51C31" w:rsidRDefault="00862EC5" w:rsidP="00F94E16">
            <w:pPr>
              <w:ind w:left="-65"/>
              <w:rPr>
                <w:rFonts w:asciiTheme="minorHAnsi" w:eastAsia="Calibri" w:hAnsiTheme="minorHAnsi" w:cstheme="minorHAnsi"/>
                <w:sz w:val="22"/>
                <w:szCs w:val="22"/>
              </w:rPr>
            </w:pPr>
            <w:r w:rsidRPr="00B51C31">
              <w:rPr>
                <w:rFonts w:asciiTheme="minorHAnsi" w:eastAsia="Calibri" w:hAnsiTheme="minorHAnsi" w:cstheme="minorHAnsi"/>
                <w:sz w:val="22"/>
                <w:szCs w:val="22"/>
              </w:rPr>
              <w:t>Agreed Position:</w:t>
            </w:r>
          </w:p>
          <w:p w14:paraId="141D86D5" w14:textId="77777777" w:rsidR="005326DC" w:rsidRPr="00B51C31" w:rsidRDefault="005326DC" w:rsidP="00F94E16">
            <w:pPr>
              <w:ind w:left="-65"/>
              <w:rPr>
                <w:rFonts w:asciiTheme="minorHAnsi" w:eastAsia="Calibri" w:hAnsiTheme="minorHAnsi" w:cstheme="minorHAnsi"/>
                <w:sz w:val="22"/>
                <w:szCs w:val="22"/>
              </w:rPr>
            </w:pPr>
          </w:p>
          <w:p w14:paraId="689BDAC7" w14:textId="61E6205A" w:rsidR="00A31ABE" w:rsidRPr="00B51C31" w:rsidRDefault="00332721" w:rsidP="00F94E16">
            <w:pPr>
              <w:ind w:left="-65"/>
              <w:rPr>
                <w:rFonts w:asciiTheme="minorHAnsi" w:eastAsia="Calibri" w:hAnsiTheme="minorHAnsi" w:cstheme="minorHAnsi"/>
                <w:sz w:val="22"/>
                <w:szCs w:val="22"/>
              </w:rPr>
            </w:pPr>
            <w:r w:rsidRPr="00B51C31">
              <w:rPr>
                <w:rFonts w:asciiTheme="minorHAnsi" w:eastAsia="Calibri" w:hAnsiTheme="minorHAnsi" w:cstheme="minorHAnsi"/>
                <w:sz w:val="22"/>
                <w:szCs w:val="22"/>
              </w:rPr>
              <w:t xml:space="preserve">Both WCC and </w:t>
            </w:r>
            <w:r w:rsidR="00ED7252" w:rsidRPr="00B51C31">
              <w:rPr>
                <w:rFonts w:asciiTheme="minorHAnsi" w:eastAsia="Calibri" w:hAnsiTheme="minorHAnsi" w:cstheme="minorHAnsi"/>
                <w:sz w:val="22"/>
                <w:szCs w:val="22"/>
              </w:rPr>
              <w:t>H</w:t>
            </w:r>
            <w:r w:rsidR="00806029" w:rsidRPr="00B51C31">
              <w:rPr>
                <w:rFonts w:asciiTheme="minorHAnsi" w:eastAsia="Calibri" w:hAnsiTheme="minorHAnsi" w:cstheme="minorHAnsi"/>
                <w:sz w:val="22"/>
                <w:szCs w:val="22"/>
              </w:rPr>
              <w:t>B</w:t>
            </w:r>
            <w:r w:rsidRPr="00B51C31">
              <w:rPr>
                <w:rFonts w:asciiTheme="minorHAnsi" w:eastAsia="Calibri" w:hAnsiTheme="minorHAnsi" w:cstheme="minorHAnsi"/>
                <w:sz w:val="22"/>
                <w:szCs w:val="22"/>
              </w:rPr>
              <w:t xml:space="preserve">C have updated their evidence base to support the delivery of Gypsy and Traveller accommodation </w:t>
            </w:r>
            <w:r w:rsidR="00CD2499" w:rsidRPr="00B51C31">
              <w:rPr>
                <w:rFonts w:asciiTheme="minorHAnsi" w:eastAsia="Calibri" w:hAnsiTheme="minorHAnsi" w:cstheme="minorHAnsi"/>
                <w:sz w:val="22"/>
                <w:szCs w:val="22"/>
              </w:rPr>
              <w:t>as part of their respective plan reviews</w:t>
            </w:r>
            <w:r w:rsidRPr="00B51C31">
              <w:rPr>
                <w:rFonts w:asciiTheme="minorHAnsi" w:eastAsia="Calibri" w:hAnsiTheme="minorHAnsi" w:cstheme="minorHAnsi"/>
                <w:sz w:val="22"/>
                <w:szCs w:val="22"/>
              </w:rPr>
              <w:t xml:space="preserve">. Subsequently, </w:t>
            </w:r>
            <w:r w:rsidR="001D50BE" w:rsidRPr="00B51C31">
              <w:rPr>
                <w:rFonts w:asciiTheme="minorHAnsi" w:eastAsia="Calibri" w:hAnsiTheme="minorHAnsi" w:cstheme="minorHAnsi"/>
                <w:sz w:val="22"/>
                <w:szCs w:val="22"/>
              </w:rPr>
              <w:t xml:space="preserve">WCC </w:t>
            </w:r>
            <w:r w:rsidR="00934793" w:rsidRPr="00B51C31">
              <w:rPr>
                <w:rFonts w:asciiTheme="minorHAnsi" w:eastAsia="Calibri" w:hAnsiTheme="minorHAnsi" w:cstheme="minorHAnsi"/>
                <w:sz w:val="22"/>
                <w:szCs w:val="22"/>
              </w:rPr>
              <w:t>has</w:t>
            </w:r>
            <w:r w:rsidRPr="00B51C31">
              <w:rPr>
                <w:rFonts w:asciiTheme="minorHAnsi" w:eastAsia="Calibri" w:hAnsiTheme="minorHAnsi" w:cstheme="minorHAnsi"/>
                <w:sz w:val="22"/>
                <w:szCs w:val="22"/>
              </w:rPr>
              <w:t xml:space="preserve"> </w:t>
            </w:r>
            <w:r w:rsidR="00934793" w:rsidRPr="00B51C31">
              <w:rPr>
                <w:rFonts w:asciiTheme="minorHAnsi" w:eastAsia="Calibri" w:hAnsiTheme="minorHAnsi" w:cstheme="minorHAnsi"/>
                <w:sz w:val="22"/>
                <w:szCs w:val="22"/>
              </w:rPr>
              <w:t>sent a</w:t>
            </w:r>
            <w:r w:rsidRPr="00B51C31">
              <w:rPr>
                <w:rFonts w:asciiTheme="minorHAnsi" w:eastAsia="Calibri" w:hAnsiTheme="minorHAnsi" w:cstheme="minorHAnsi"/>
                <w:sz w:val="22"/>
                <w:szCs w:val="22"/>
              </w:rPr>
              <w:t xml:space="preserve"> formal ‘unmet need’ letter (copy of letter can be found in the </w:t>
            </w:r>
            <w:r w:rsidR="00B32FA1" w:rsidRPr="00B51C31">
              <w:rPr>
                <w:rFonts w:asciiTheme="minorHAnsi" w:eastAsia="Calibri" w:hAnsiTheme="minorHAnsi" w:cstheme="minorHAnsi"/>
                <w:sz w:val="22"/>
                <w:szCs w:val="22"/>
              </w:rPr>
              <w:t xml:space="preserve">Winchester City Council </w:t>
            </w:r>
            <w:r w:rsidRPr="00B51C31">
              <w:rPr>
                <w:rFonts w:asciiTheme="minorHAnsi" w:eastAsia="Calibri" w:hAnsiTheme="minorHAnsi" w:cstheme="minorHAnsi"/>
                <w:sz w:val="22"/>
                <w:szCs w:val="22"/>
              </w:rPr>
              <w:t>Duty to Cooperate Statement of Compliance) requesting assistance in meeting the demonstrable need for Gypsy and Traveller accommodation</w:t>
            </w:r>
            <w:r w:rsidR="00DD3355" w:rsidRPr="00B51C31">
              <w:rPr>
                <w:rFonts w:asciiTheme="minorHAnsi" w:eastAsia="Calibri" w:hAnsiTheme="minorHAnsi" w:cstheme="minorHAnsi"/>
                <w:sz w:val="22"/>
                <w:szCs w:val="22"/>
              </w:rPr>
              <w:t xml:space="preserve">, and the subsequent </w:t>
            </w:r>
            <w:r w:rsidR="00ED7252" w:rsidRPr="00B51C31">
              <w:rPr>
                <w:rFonts w:asciiTheme="minorHAnsi" w:eastAsia="Calibri" w:hAnsiTheme="minorHAnsi" w:cstheme="minorHAnsi"/>
                <w:sz w:val="22"/>
                <w:szCs w:val="22"/>
              </w:rPr>
              <w:t>H</w:t>
            </w:r>
            <w:r w:rsidR="00820925" w:rsidRPr="00B51C31">
              <w:rPr>
                <w:rFonts w:asciiTheme="minorHAnsi" w:eastAsia="Calibri" w:hAnsiTheme="minorHAnsi" w:cstheme="minorHAnsi"/>
                <w:sz w:val="22"/>
                <w:szCs w:val="22"/>
              </w:rPr>
              <w:t xml:space="preserve">BC </w:t>
            </w:r>
            <w:r w:rsidR="00DD3355" w:rsidRPr="00B51C31">
              <w:rPr>
                <w:rFonts w:asciiTheme="minorHAnsi" w:eastAsia="Calibri" w:hAnsiTheme="minorHAnsi" w:cstheme="minorHAnsi"/>
                <w:sz w:val="22"/>
                <w:szCs w:val="22"/>
              </w:rPr>
              <w:t>response</w:t>
            </w:r>
            <w:r w:rsidRPr="00B51C31">
              <w:rPr>
                <w:rFonts w:asciiTheme="minorHAnsi" w:eastAsia="Calibri" w:hAnsiTheme="minorHAnsi" w:cstheme="minorHAnsi"/>
                <w:sz w:val="22"/>
                <w:szCs w:val="22"/>
              </w:rPr>
              <w:t>.</w:t>
            </w:r>
          </w:p>
          <w:p w14:paraId="1F763011" w14:textId="77777777" w:rsidR="00A31ABE" w:rsidRPr="00B51C31" w:rsidRDefault="00A31ABE" w:rsidP="00F94E16">
            <w:pPr>
              <w:ind w:left="-65"/>
              <w:rPr>
                <w:rFonts w:asciiTheme="minorHAnsi" w:eastAsia="Calibri" w:hAnsiTheme="minorHAnsi" w:cstheme="minorHAnsi"/>
                <w:sz w:val="22"/>
                <w:szCs w:val="22"/>
              </w:rPr>
            </w:pPr>
          </w:p>
          <w:p w14:paraId="0DE8547E" w14:textId="13B2D2AA" w:rsidR="00332721" w:rsidRPr="00B51C31" w:rsidRDefault="00472DCA" w:rsidP="00F94E16">
            <w:pPr>
              <w:ind w:left="-65"/>
              <w:rPr>
                <w:rFonts w:asciiTheme="minorHAnsi" w:eastAsia="Calibri" w:hAnsiTheme="minorHAnsi" w:cstheme="minorHAnsi"/>
                <w:sz w:val="22"/>
                <w:szCs w:val="22"/>
              </w:rPr>
            </w:pPr>
            <w:r w:rsidRPr="00B51C31">
              <w:rPr>
                <w:rFonts w:asciiTheme="minorHAnsi" w:eastAsia="Calibri" w:hAnsiTheme="minorHAnsi" w:cstheme="minorHAnsi"/>
                <w:sz w:val="22"/>
                <w:szCs w:val="22"/>
              </w:rPr>
              <w:t>The WCC</w:t>
            </w:r>
            <w:r w:rsidR="00332721" w:rsidRPr="00B51C31">
              <w:rPr>
                <w:rFonts w:asciiTheme="minorHAnsi" w:eastAsia="Calibri" w:hAnsiTheme="minorHAnsi" w:cstheme="minorHAnsi"/>
                <w:sz w:val="22"/>
                <w:szCs w:val="22"/>
              </w:rPr>
              <w:t xml:space="preserve"> position ha</w:t>
            </w:r>
            <w:r w:rsidRPr="00B51C31">
              <w:rPr>
                <w:rFonts w:asciiTheme="minorHAnsi" w:eastAsia="Calibri" w:hAnsiTheme="minorHAnsi" w:cstheme="minorHAnsi"/>
                <w:sz w:val="22"/>
                <w:szCs w:val="22"/>
              </w:rPr>
              <w:t>s</w:t>
            </w:r>
            <w:r w:rsidR="00332721" w:rsidRPr="00B51C31">
              <w:rPr>
                <w:rFonts w:asciiTheme="minorHAnsi" w:eastAsia="Calibri" w:hAnsiTheme="minorHAnsi" w:cstheme="minorHAnsi"/>
                <w:sz w:val="22"/>
                <w:szCs w:val="22"/>
              </w:rPr>
              <w:t xml:space="preserve"> been presented as is and are unable to meet their own need with the land made available to them. This has been evidenced in the respective GTAA and Pitch Delivery Assessment, Call for Sites, SHELAA exercises, and the </w:t>
            </w:r>
            <w:r w:rsidR="00934793" w:rsidRPr="00B51C31">
              <w:rPr>
                <w:rFonts w:asciiTheme="minorHAnsi" w:eastAsia="Calibri" w:hAnsiTheme="minorHAnsi" w:cstheme="minorHAnsi"/>
                <w:sz w:val="22"/>
                <w:szCs w:val="22"/>
              </w:rPr>
              <w:t>Gypsy and Traveller Topic Paper</w:t>
            </w:r>
            <w:r w:rsidR="00332721" w:rsidRPr="00B51C31">
              <w:rPr>
                <w:rFonts w:asciiTheme="minorHAnsi" w:eastAsia="Calibri" w:hAnsiTheme="minorHAnsi" w:cstheme="minorHAnsi"/>
                <w:sz w:val="22"/>
                <w:szCs w:val="22"/>
              </w:rPr>
              <w:t xml:space="preserve">. </w:t>
            </w:r>
            <w:r w:rsidR="00E86FB9" w:rsidRPr="00B51C31">
              <w:rPr>
                <w:rFonts w:asciiTheme="minorHAnsi" w:eastAsia="Calibri" w:hAnsiTheme="minorHAnsi" w:cstheme="minorHAnsi"/>
                <w:sz w:val="22"/>
                <w:szCs w:val="22"/>
              </w:rPr>
              <w:t>The H</w:t>
            </w:r>
            <w:r w:rsidR="00390A87" w:rsidRPr="00B51C31">
              <w:rPr>
                <w:rFonts w:asciiTheme="minorHAnsi" w:eastAsia="Calibri" w:hAnsiTheme="minorHAnsi" w:cstheme="minorHAnsi"/>
                <w:sz w:val="22"/>
                <w:szCs w:val="22"/>
              </w:rPr>
              <w:t>BC GTAA has</w:t>
            </w:r>
            <w:r w:rsidR="00E86FB9" w:rsidRPr="00B51C31">
              <w:rPr>
                <w:rFonts w:asciiTheme="minorHAnsi" w:eastAsia="Calibri" w:hAnsiTheme="minorHAnsi" w:cstheme="minorHAnsi"/>
                <w:sz w:val="22"/>
                <w:szCs w:val="22"/>
              </w:rPr>
              <w:t xml:space="preserve"> recently</w:t>
            </w:r>
            <w:r w:rsidR="00390A87" w:rsidRPr="00B51C31">
              <w:rPr>
                <w:rFonts w:asciiTheme="minorHAnsi" w:eastAsia="Calibri" w:hAnsiTheme="minorHAnsi" w:cstheme="minorHAnsi"/>
                <w:sz w:val="22"/>
                <w:szCs w:val="22"/>
              </w:rPr>
              <w:t xml:space="preserve"> been updated</w:t>
            </w:r>
            <w:r w:rsidR="00F25AFF" w:rsidRPr="00B51C31">
              <w:rPr>
                <w:rFonts w:asciiTheme="minorHAnsi" w:eastAsia="Calibri" w:hAnsiTheme="minorHAnsi" w:cstheme="minorHAnsi"/>
                <w:sz w:val="22"/>
                <w:szCs w:val="22"/>
              </w:rPr>
              <w:t xml:space="preserve"> as part of the plan review</w:t>
            </w:r>
            <w:r w:rsidR="007123C8" w:rsidRPr="00B51C31">
              <w:rPr>
                <w:rFonts w:asciiTheme="minorHAnsi" w:eastAsia="Calibri" w:hAnsiTheme="minorHAnsi" w:cstheme="minorHAnsi"/>
                <w:sz w:val="22"/>
                <w:szCs w:val="22"/>
              </w:rPr>
              <w:t xml:space="preserve"> resulting in</w:t>
            </w:r>
            <w:r w:rsidR="00EC233B" w:rsidRPr="00B51C31">
              <w:rPr>
                <w:rFonts w:asciiTheme="minorHAnsi" w:eastAsia="Calibri" w:hAnsiTheme="minorHAnsi" w:cstheme="minorHAnsi"/>
                <w:sz w:val="22"/>
                <w:szCs w:val="22"/>
              </w:rPr>
              <w:t xml:space="preserve"> no </w:t>
            </w:r>
            <w:r w:rsidR="00A31ABE" w:rsidRPr="00B51C31">
              <w:rPr>
                <w:rFonts w:asciiTheme="minorHAnsi" w:eastAsia="Calibri" w:hAnsiTheme="minorHAnsi" w:cstheme="minorHAnsi"/>
                <w:sz w:val="22"/>
                <w:szCs w:val="22"/>
              </w:rPr>
              <w:t xml:space="preserve">additional </w:t>
            </w:r>
            <w:r w:rsidR="00EC233B" w:rsidRPr="00B51C31">
              <w:rPr>
                <w:rFonts w:asciiTheme="minorHAnsi" w:eastAsia="Calibri" w:hAnsiTheme="minorHAnsi" w:cstheme="minorHAnsi"/>
                <w:sz w:val="22"/>
                <w:szCs w:val="22"/>
              </w:rPr>
              <w:t>need</w:t>
            </w:r>
            <w:r w:rsidR="007123C8" w:rsidRPr="00B51C31">
              <w:rPr>
                <w:rFonts w:asciiTheme="minorHAnsi" w:eastAsia="Calibri" w:hAnsiTheme="minorHAnsi" w:cstheme="minorHAnsi"/>
                <w:sz w:val="22"/>
                <w:szCs w:val="22"/>
              </w:rPr>
              <w:t xml:space="preserve"> over the planning period</w:t>
            </w:r>
            <w:r w:rsidR="00EC233B" w:rsidRPr="00B51C31">
              <w:rPr>
                <w:rFonts w:asciiTheme="minorHAnsi" w:eastAsia="Calibri" w:hAnsiTheme="minorHAnsi" w:cstheme="minorHAnsi"/>
                <w:sz w:val="22"/>
                <w:szCs w:val="22"/>
              </w:rPr>
              <w:t>. Given the inability to meet other forms of development need</w:t>
            </w:r>
            <w:r w:rsidR="00696827" w:rsidRPr="00B51C31">
              <w:rPr>
                <w:rFonts w:asciiTheme="minorHAnsi" w:eastAsia="Calibri" w:hAnsiTheme="minorHAnsi" w:cstheme="minorHAnsi"/>
                <w:sz w:val="22"/>
                <w:szCs w:val="22"/>
              </w:rPr>
              <w:t xml:space="preserve">, </w:t>
            </w:r>
            <w:r w:rsidR="00934793" w:rsidRPr="00B51C31">
              <w:rPr>
                <w:rFonts w:asciiTheme="minorHAnsi" w:eastAsia="Calibri" w:hAnsiTheme="minorHAnsi" w:cstheme="minorHAnsi"/>
                <w:sz w:val="22"/>
                <w:szCs w:val="22"/>
              </w:rPr>
              <w:t xml:space="preserve">HBC </w:t>
            </w:r>
            <w:r w:rsidR="00696827" w:rsidRPr="00B51C31">
              <w:rPr>
                <w:rFonts w:asciiTheme="minorHAnsi" w:eastAsia="Calibri" w:hAnsiTheme="minorHAnsi" w:cstheme="minorHAnsi"/>
                <w:sz w:val="22"/>
                <w:szCs w:val="22"/>
              </w:rPr>
              <w:t>have confirmed that they are not in a</w:t>
            </w:r>
            <w:r w:rsidR="00A1506A" w:rsidRPr="00B51C31">
              <w:rPr>
                <w:rFonts w:asciiTheme="minorHAnsi" w:eastAsia="Calibri" w:hAnsiTheme="minorHAnsi" w:cstheme="minorHAnsi"/>
                <w:sz w:val="22"/>
                <w:szCs w:val="22"/>
              </w:rPr>
              <w:t xml:space="preserve"> position</w:t>
            </w:r>
            <w:r w:rsidR="00696827" w:rsidRPr="00B51C31">
              <w:rPr>
                <w:rFonts w:asciiTheme="minorHAnsi" w:eastAsia="Calibri" w:hAnsiTheme="minorHAnsi" w:cstheme="minorHAnsi"/>
                <w:sz w:val="22"/>
                <w:szCs w:val="22"/>
              </w:rPr>
              <w:t xml:space="preserve"> to assist in the delivery of </w:t>
            </w:r>
            <w:r w:rsidR="00D3766C" w:rsidRPr="00B51C31">
              <w:rPr>
                <w:rFonts w:asciiTheme="minorHAnsi" w:eastAsia="Calibri" w:hAnsiTheme="minorHAnsi" w:cstheme="minorHAnsi"/>
                <w:sz w:val="22"/>
                <w:szCs w:val="22"/>
              </w:rPr>
              <w:t>Gy</w:t>
            </w:r>
            <w:r w:rsidR="00A1506A" w:rsidRPr="00B51C31">
              <w:rPr>
                <w:rFonts w:asciiTheme="minorHAnsi" w:eastAsia="Calibri" w:hAnsiTheme="minorHAnsi" w:cstheme="minorHAnsi"/>
                <w:sz w:val="22"/>
                <w:szCs w:val="22"/>
              </w:rPr>
              <w:t>ps</w:t>
            </w:r>
            <w:r w:rsidR="00D3766C" w:rsidRPr="00B51C31">
              <w:rPr>
                <w:rFonts w:asciiTheme="minorHAnsi" w:eastAsia="Calibri" w:hAnsiTheme="minorHAnsi" w:cstheme="minorHAnsi"/>
                <w:sz w:val="22"/>
                <w:szCs w:val="22"/>
              </w:rPr>
              <w:t xml:space="preserve">y and Traveller development in the Winchester district due to the land </w:t>
            </w:r>
            <w:r w:rsidR="00A1506A" w:rsidRPr="00B51C31">
              <w:rPr>
                <w:rFonts w:asciiTheme="minorHAnsi" w:eastAsia="Calibri" w:hAnsiTheme="minorHAnsi" w:cstheme="minorHAnsi"/>
                <w:sz w:val="22"/>
                <w:szCs w:val="22"/>
              </w:rPr>
              <w:t>constraints</w:t>
            </w:r>
            <w:r w:rsidR="00D3766C" w:rsidRPr="00B51C31">
              <w:rPr>
                <w:rFonts w:asciiTheme="minorHAnsi" w:eastAsia="Calibri" w:hAnsiTheme="minorHAnsi" w:cstheme="minorHAnsi"/>
                <w:sz w:val="22"/>
                <w:szCs w:val="22"/>
              </w:rPr>
              <w:t xml:space="preserve"> and </w:t>
            </w:r>
            <w:r w:rsidR="00A1506A" w:rsidRPr="00B51C31">
              <w:rPr>
                <w:rFonts w:asciiTheme="minorHAnsi" w:eastAsia="Calibri" w:hAnsiTheme="minorHAnsi" w:cstheme="minorHAnsi"/>
                <w:sz w:val="22"/>
                <w:szCs w:val="22"/>
              </w:rPr>
              <w:t>availability</w:t>
            </w:r>
            <w:r w:rsidR="00D3766C" w:rsidRPr="00B51C31">
              <w:rPr>
                <w:rFonts w:asciiTheme="minorHAnsi" w:eastAsia="Calibri" w:hAnsiTheme="minorHAnsi" w:cstheme="minorHAnsi"/>
                <w:sz w:val="22"/>
                <w:szCs w:val="22"/>
              </w:rPr>
              <w:t xml:space="preserve"> experienced in the Havant </w:t>
            </w:r>
            <w:r w:rsidR="00A1506A" w:rsidRPr="00B51C31">
              <w:rPr>
                <w:rFonts w:asciiTheme="minorHAnsi" w:eastAsia="Calibri" w:hAnsiTheme="minorHAnsi" w:cstheme="minorHAnsi"/>
                <w:sz w:val="22"/>
                <w:szCs w:val="22"/>
              </w:rPr>
              <w:t>borough.</w:t>
            </w:r>
          </w:p>
          <w:p w14:paraId="24FE0E89" w14:textId="77777777" w:rsidR="00332721" w:rsidRPr="00B51C31" w:rsidRDefault="00332721" w:rsidP="00F94E16">
            <w:pPr>
              <w:ind w:left="-65"/>
              <w:rPr>
                <w:rFonts w:asciiTheme="minorHAnsi" w:eastAsia="Calibri" w:hAnsiTheme="minorHAnsi" w:cstheme="minorHAnsi"/>
                <w:sz w:val="22"/>
                <w:szCs w:val="22"/>
              </w:rPr>
            </w:pPr>
          </w:p>
          <w:p w14:paraId="2CC7CA27" w14:textId="57F5EEB2" w:rsidR="005326DC" w:rsidRDefault="00220432" w:rsidP="00F94E16">
            <w:pPr>
              <w:ind w:left="-65"/>
              <w:rPr>
                <w:rFonts w:asciiTheme="minorHAnsi" w:eastAsia="Calibri" w:hAnsiTheme="minorHAnsi" w:cstheme="minorHAnsi"/>
                <w:sz w:val="22"/>
                <w:szCs w:val="22"/>
              </w:rPr>
            </w:pPr>
            <w:r w:rsidRPr="00B51C31">
              <w:rPr>
                <w:rFonts w:asciiTheme="minorHAnsi" w:eastAsia="Calibri" w:hAnsiTheme="minorHAnsi" w:cstheme="minorHAnsi"/>
                <w:sz w:val="22"/>
                <w:szCs w:val="22"/>
              </w:rPr>
              <w:t>Both auth</w:t>
            </w:r>
            <w:r w:rsidR="00186F4C" w:rsidRPr="00B51C31">
              <w:rPr>
                <w:rFonts w:asciiTheme="minorHAnsi" w:eastAsia="Calibri" w:hAnsiTheme="minorHAnsi" w:cstheme="minorHAnsi"/>
                <w:sz w:val="22"/>
                <w:szCs w:val="22"/>
              </w:rPr>
              <w:t xml:space="preserve">orities agree to continue to monitor the situation with the updating of evidence and will update </w:t>
            </w:r>
            <w:r w:rsidR="00934793" w:rsidRPr="00B51C31">
              <w:rPr>
                <w:rFonts w:asciiTheme="minorHAnsi" w:eastAsia="Calibri" w:hAnsiTheme="minorHAnsi" w:cstheme="minorHAnsi"/>
                <w:sz w:val="22"/>
                <w:szCs w:val="22"/>
              </w:rPr>
              <w:t xml:space="preserve">their </w:t>
            </w:r>
            <w:r w:rsidR="00001001" w:rsidRPr="00B51C31">
              <w:rPr>
                <w:rFonts w:asciiTheme="minorHAnsi" w:eastAsia="Calibri" w:hAnsiTheme="minorHAnsi" w:cstheme="minorHAnsi"/>
                <w:sz w:val="22"/>
                <w:szCs w:val="22"/>
              </w:rPr>
              <w:t xml:space="preserve">respective positions accordingly. </w:t>
            </w:r>
          </w:p>
          <w:p w14:paraId="4A735799" w14:textId="77777777" w:rsidR="003E5904" w:rsidRDefault="003E5904" w:rsidP="00F94E16">
            <w:pPr>
              <w:ind w:left="-65"/>
              <w:rPr>
                <w:rFonts w:asciiTheme="minorHAnsi" w:eastAsia="Calibri" w:hAnsiTheme="minorHAnsi" w:cstheme="minorHAnsi"/>
                <w:sz w:val="22"/>
                <w:szCs w:val="22"/>
              </w:rPr>
            </w:pPr>
          </w:p>
          <w:p w14:paraId="7D0AC6D3" w14:textId="7240C351" w:rsidR="003E5904" w:rsidRPr="00B51C31" w:rsidRDefault="003E5904" w:rsidP="00F94E16">
            <w:pPr>
              <w:ind w:left="-65"/>
              <w:rPr>
                <w:rFonts w:asciiTheme="minorHAnsi" w:eastAsia="Calibri" w:hAnsiTheme="minorHAnsi" w:cstheme="minorHAnsi"/>
                <w:sz w:val="22"/>
                <w:szCs w:val="22"/>
              </w:rPr>
            </w:pPr>
            <w:r>
              <w:rPr>
                <w:rFonts w:asciiTheme="minorHAnsi" w:eastAsia="Calibri" w:hAnsiTheme="minorHAnsi" w:cstheme="minorHAnsi"/>
                <w:sz w:val="22"/>
                <w:szCs w:val="22"/>
              </w:rPr>
              <w:t>There are no remaining areas of disagreement between the Borough Council and City Council regarding this matter.</w:t>
            </w:r>
          </w:p>
          <w:p w14:paraId="08FF02DF" w14:textId="77777777" w:rsidR="00F80BA3" w:rsidRPr="00B51C31" w:rsidRDefault="00F80BA3" w:rsidP="00332721">
            <w:pPr>
              <w:rPr>
                <w:rFonts w:asciiTheme="minorHAnsi" w:hAnsiTheme="minorHAnsi" w:cstheme="minorHAnsi"/>
                <w:sz w:val="22"/>
                <w:szCs w:val="22"/>
              </w:rPr>
            </w:pPr>
          </w:p>
          <w:p w14:paraId="07B79C41" w14:textId="7A466E08" w:rsidR="00001001" w:rsidRPr="00B51C31" w:rsidRDefault="0024428B" w:rsidP="00332721">
            <w:pPr>
              <w:rPr>
                <w:rFonts w:asciiTheme="minorHAnsi" w:hAnsiTheme="minorHAnsi" w:cstheme="minorHAnsi"/>
                <w:b/>
                <w:bCs/>
                <w:sz w:val="22"/>
                <w:szCs w:val="22"/>
              </w:rPr>
            </w:pPr>
            <w:r w:rsidRPr="00B51C31">
              <w:rPr>
                <w:rFonts w:asciiTheme="minorHAnsi" w:hAnsiTheme="minorHAnsi" w:cstheme="minorHAnsi"/>
                <w:b/>
                <w:bCs/>
                <w:sz w:val="22"/>
                <w:szCs w:val="22"/>
              </w:rPr>
              <w:t>Employment Land</w:t>
            </w:r>
          </w:p>
          <w:p w14:paraId="37B07AAA" w14:textId="77777777" w:rsidR="00CB7F6D" w:rsidRPr="00B51C31" w:rsidRDefault="00CB7F6D" w:rsidP="00332721">
            <w:pPr>
              <w:rPr>
                <w:rFonts w:asciiTheme="minorHAnsi" w:hAnsiTheme="minorHAnsi" w:cstheme="minorHAnsi"/>
                <w:b/>
                <w:bCs/>
                <w:sz w:val="22"/>
                <w:szCs w:val="22"/>
              </w:rPr>
            </w:pPr>
          </w:p>
          <w:p w14:paraId="4CE35BB1" w14:textId="7B04D0D7" w:rsidR="0073075B" w:rsidRPr="00B51C31" w:rsidRDefault="0073075B" w:rsidP="00332721">
            <w:pPr>
              <w:rPr>
                <w:rFonts w:asciiTheme="minorHAnsi" w:hAnsiTheme="minorHAnsi" w:cstheme="minorHAnsi"/>
                <w:sz w:val="22"/>
                <w:szCs w:val="22"/>
                <w:u w:val="single"/>
              </w:rPr>
            </w:pPr>
            <w:r w:rsidRPr="00B51C31">
              <w:rPr>
                <w:rFonts w:asciiTheme="minorHAnsi" w:hAnsiTheme="minorHAnsi" w:cstheme="minorHAnsi"/>
                <w:sz w:val="22"/>
                <w:szCs w:val="22"/>
                <w:u w:val="single"/>
              </w:rPr>
              <w:t>Winchester City Council</w:t>
            </w:r>
          </w:p>
          <w:p w14:paraId="10E75AEB" w14:textId="77777777" w:rsidR="0073075B" w:rsidRPr="00B51C31" w:rsidRDefault="0073075B" w:rsidP="00332721">
            <w:pPr>
              <w:rPr>
                <w:rFonts w:asciiTheme="minorHAnsi" w:hAnsiTheme="minorHAnsi" w:cstheme="minorHAnsi"/>
                <w:b/>
                <w:bCs/>
                <w:sz w:val="22"/>
                <w:szCs w:val="22"/>
              </w:rPr>
            </w:pPr>
          </w:p>
          <w:p w14:paraId="06D118A5" w14:textId="2DAACC78" w:rsidR="0073075B" w:rsidRPr="00B51C31" w:rsidRDefault="0073075B" w:rsidP="0073075B">
            <w:pPr>
              <w:rPr>
                <w:rFonts w:asciiTheme="minorHAnsi" w:hAnsiTheme="minorHAnsi" w:cstheme="minorHAnsi"/>
                <w:sz w:val="22"/>
                <w:szCs w:val="22"/>
              </w:rPr>
            </w:pPr>
            <w:r w:rsidRPr="00B51C31">
              <w:rPr>
                <w:rFonts w:asciiTheme="minorHAnsi" w:hAnsiTheme="minorHAnsi" w:cstheme="minorHAnsi"/>
                <w:sz w:val="22"/>
                <w:szCs w:val="22"/>
              </w:rPr>
              <w:t>In terms of employment floorspace, the City Council has undertaken an updated Employment Land Study (2024) that tested three different economic forecasts</w:t>
            </w:r>
            <w:r w:rsidR="001058B8" w:rsidRPr="00B51C31">
              <w:rPr>
                <w:rFonts w:asciiTheme="minorHAnsi" w:hAnsiTheme="minorHAnsi" w:cstheme="minorHAnsi"/>
                <w:sz w:val="22"/>
                <w:szCs w:val="22"/>
              </w:rPr>
              <w:t xml:space="preserve"> which is available on their website</w:t>
            </w:r>
            <w:r w:rsidRPr="00B51C31">
              <w:rPr>
                <w:rFonts w:asciiTheme="minorHAnsi" w:hAnsiTheme="minorHAnsi" w:cstheme="minorHAnsi"/>
                <w:sz w:val="22"/>
                <w:szCs w:val="22"/>
              </w:rPr>
              <w:t xml:space="preserve">.  The Consultants recommend that the employment land requirement is based on a range, amounting to 27.6ha – 37.8 ha.  The Regulation 19 </w:t>
            </w:r>
            <w:r w:rsidR="001058B8" w:rsidRPr="00B51C31">
              <w:rPr>
                <w:rFonts w:asciiTheme="minorHAnsi" w:hAnsiTheme="minorHAnsi" w:cstheme="minorHAnsi"/>
                <w:sz w:val="22"/>
                <w:szCs w:val="22"/>
              </w:rPr>
              <w:t xml:space="preserve">Local </w:t>
            </w:r>
            <w:r w:rsidRPr="00B51C31">
              <w:rPr>
                <w:rFonts w:asciiTheme="minorHAnsi" w:hAnsiTheme="minorHAnsi" w:cstheme="minorHAnsi"/>
                <w:sz w:val="22"/>
                <w:szCs w:val="22"/>
              </w:rPr>
              <w:t xml:space="preserve">Plan makes provision for an estimated 39.36 ha of employment land, which will meet the upper end of the range identified.  Part of the provision with </w:t>
            </w:r>
            <w:r w:rsidRPr="00B51C31">
              <w:rPr>
                <w:rFonts w:asciiTheme="minorHAnsi" w:hAnsiTheme="minorHAnsi" w:cstheme="minorHAnsi"/>
                <w:sz w:val="22"/>
                <w:szCs w:val="22"/>
              </w:rPr>
              <w:lastRenderedPageBreak/>
              <w:t xml:space="preserve">planning consent relates to the continued allocation of land at West of Waterlooville (about 15.25 ha) and small sites at </w:t>
            </w:r>
            <w:r w:rsidR="00C90032" w:rsidRPr="00B51C31">
              <w:rPr>
                <w:rFonts w:asciiTheme="minorHAnsi" w:hAnsiTheme="minorHAnsi" w:cstheme="minorHAnsi"/>
                <w:sz w:val="22"/>
                <w:szCs w:val="22"/>
              </w:rPr>
              <w:t>Southwick</w:t>
            </w:r>
            <w:r w:rsidRPr="00B51C31">
              <w:rPr>
                <w:rFonts w:asciiTheme="minorHAnsi" w:hAnsiTheme="minorHAnsi" w:cstheme="minorHAnsi"/>
                <w:sz w:val="22"/>
                <w:szCs w:val="22"/>
              </w:rPr>
              <w:t xml:space="preserve">, Hambledon and </w:t>
            </w:r>
            <w:r w:rsidR="00C90032" w:rsidRPr="00B51C31">
              <w:rPr>
                <w:rFonts w:asciiTheme="minorHAnsi" w:hAnsiTheme="minorHAnsi" w:cstheme="minorHAnsi"/>
                <w:sz w:val="22"/>
                <w:szCs w:val="22"/>
              </w:rPr>
              <w:t>S</w:t>
            </w:r>
            <w:r w:rsidR="00877617" w:rsidRPr="00B51C31">
              <w:rPr>
                <w:rFonts w:asciiTheme="minorHAnsi" w:hAnsiTheme="minorHAnsi" w:cstheme="minorHAnsi"/>
                <w:sz w:val="22"/>
                <w:szCs w:val="22"/>
              </w:rPr>
              <w:t>o</w:t>
            </w:r>
            <w:r w:rsidR="00C90032" w:rsidRPr="00B51C31">
              <w:rPr>
                <w:rFonts w:asciiTheme="minorHAnsi" w:hAnsiTheme="minorHAnsi" w:cstheme="minorHAnsi"/>
                <w:sz w:val="22"/>
                <w:szCs w:val="22"/>
              </w:rPr>
              <w:t>berton</w:t>
            </w:r>
            <w:r w:rsidRPr="00B51C31">
              <w:rPr>
                <w:rFonts w:asciiTheme="minorHAnsi" w:hAnsiTheme="minorHAnsi" w:cstheme="minorHAnsi"/>
                <w:sz w:val="22"/>
                <w:szCs w:val="22"/>
              </w:rPr>
              <w:t xml:space="preserve">, close to </w:t>
            </w:r>
            <w:r w:rsidR="00C90032" w:rsidRPr="00B51C31">
              <w:rPr>
                <w:rFonts w:asciiTheme="minorHAnsi" w:hAnsiTheme="minorHAnsi" w:cstheme="minorHAnsi"/>
                <w:sz w:val="22"/>
                <w:szCs w:val="22"/>
              </w:rPr>
              <w:t>Havant</w:t>
            </w:r>
            <w:r w:rsidRPr="00B51C31">
              <w:rPr>
                <w:rFonts w:asciiTheme="minorHAnsi" w:hAnsiTheme="minorHAnsi" w:cstheme="minorHAnsi"/>
                <w:sz w:val="22"/>
                <w:szCs w:val="22"/>
              </w:rPr>
              <w:t xml:space="preserve"> Borough.  </w:t>
            </w:r>
          </w:p>
          <w:p w14:paraId="24363FD1" w14:textId="77777777" w:rsidR="0073075B" w:rsidRPr="00B51C31" w:rsidRDefault="0073075B" w:rsidP="0073075B">
            <w:pPr>
              <w:rPr>
                <w:rFonts w:asciiTheme="minorHAnsi" w:hAnsiTheme="minorHAnsi" w:cstheme="minorHAnsi"/>
                <w:sz w:val="22"/>
                <w:szCs w:val="22"/>
              </w:rPr>
            </w:pPr>
          </w:p>
          <w:p w14:paraId="5DF4BB71" w14:textId="0476A593" w:rsidR="0073075B" w:rsidRPr="00B51C31" w:rsidRDefault="00C90032" w:rsidP="0073075B">
            <w:pPr>
              <w:rPr>
                <w:rFonts w:asciiTheme="minorHAnsi" w:hAnsiTheme="minorHAnsi" w:cstheme="minorHAnsi"/>
                <w:sz w:val="22"/>
                <w:szCs w:val="22"/>
              </w:rPr>
            </w:pPr>
            <w:r w:rsidRPr="00B51C31">
              <w:rPr>
                <w:rFonts w:asciiTheme="minorHAnsi" w:hAnsiTheme="minorHAnsi" w:cstheme="minorHAnsi"/>
                <w:sz w:val="22"/>
                <w:szCs w:val="22"/>
              </w:rPr>
              <w:t>There is a small surplus of provision across the District, which may be increased if the need for employment land transpires to be at the lower end of the range being planned for.  This may help make a small contribution to potential needs in Havant, but the Council is not aware of other suitable opportunities.  It is also noted that the PfSH Spatial Position Statement (2023) identifies a significant ‘surplus’ of employment land across the PfSH area.</w:t>
            </w:r>
          </w:p>
          <w:p w14:paraId="157061AB" w14:textId="77777777" w:rsidR="0073075B" w:rsidRPr="00B51C31" w:rsidRDefault="0073075B" w:rsidP="00332721">
            <w:pPr>
              <w:rPr>
                <w:rFonts w:asciiTheme="minorHAnsi" w:hAnsiTheme="minorHAnsi" w:cstheme="minorHAnsi"/>
                <w:b/>
                <w:bCs/>
                <w:sz w:val="22"/>
                <w:szCs w:val="22"/>
              </w:rPr>
            </w:pPr>
          </w:p>
          <w:p w14:paraId="3E3A2AF5" w14:textId="20E9A35D" w:rsidR="00C90032" w:rsidRPr="00B51C31" w:rsidRDefault="00C90032" w:rsidP="00C90032">
            <w:pPr>
              <w:rPr>
                <w:rFonts w:asciiTheme="minorHAnsi" w:hAnsiTheme="minorHAnsi" w:cstheme="minorHAnsi"/>
                <w:sz w:val="22"/>
                <w:szCs w:val="22"/>
              </w:rPr>
            </w:pPr>
            <w:r w:rsidRPr="00B51C31">
              <w:rPr>
                <w:rFonts w:asciiTheme="minorHAnsi" w:hAnsiTheme="minorHAnsi" w:cstheme="minorHAnsi"/>
                <w:sz w:val="22"/>
                <w:szCs w:val="22"/>
              </w:rPr>
              <w:t>Havant Borough Council</w:t>
            </w:r>
          </w:p>
          <w:p w14:paraId="6A09A31E" w14:textId="77777777" w:rsidR="00C90032" w:rsidRPr="00B51C31" w:rsidRDefault="00C90032" w:rsidP="00332721">
            <w:pPr>
              <w:rPr>
                <w:rFonts w:asciiTheme="minorHAnsi" w:hAnsiTheme="minorHAnsi" w:cstheme="minorHAnsi"/>
                <w:sz w:val="22"/>
                <w:szCs w:val="22"/>
              </w:rPr>
            </w:pPr>
          </w:p>
          <w:p w14:paraId="788A1E93" w14:textId="10D313F5" w:rsidR="00C90032" w:rsidRPr="00B51C31" w:rsidRDefault="00A31ABE" w:rsidP="00332721">
            <w:pPr>
              <w:rPr>
                <w:rFonts w:asciiTheme="minorHAnsi" w:hAnsiTheme="minorHAnsi" w:cstheme="minorHAnsi"/>
                <w:sz w:val="22"/>
                <w:szCs w:val="22"/>
              </w:rPr>
            </w:pPr>
            <w:r w:rsidRPr="00B51C31">
              <w:rPr>
                <w:rFonts w:asciiTheme="minorHAnsi" w:hAnsiTheme="minorHAnsi" w:cstheme="minorHAnsi"/>
                <w:sz w:val="22"/>
                <w:szCs w:val="22"/>
              </w:rPr>
              <w:t>Havant’s constrained land supply also means that it is extremely challenging for the Borough to identify sufficient sites to meet employment need. The Council has commissioned an Employment Land Review (ELR), building upon the PfSH Economic, Employment and Commercial Needs Study. This study is nearing completion and will be published on the Council’s website when it is available.</w:t>
            </w:r>
          </w:p>
          <w:p w14:paraId="4EBCE550" w14:textId="77777777" w:rsidR="00A31ABE" w:rsidRPr="00B51C31" w:rsidRDefault="00A31ABE" w:rsidP="00332721">
            <w:pPr>
              <w:rPr>
                <w:rFonts w:asciiTheme="minorHAnsi" w:hAnsiTheme="minorHAnsi" w:cstheme="minorHAnsi"/>
                <w:sz w:val="22"/>
                <w:szCs w:val="22"/>
              </w:rPr>
            </w:pPr>
          </w:p>
          <w:p w14:paraId="441B16BD" w14:textId="48E7EB3F" w:rsidR="00A31ABE" w:rsidRPr="00B51C31" w:rsidRDefault="00A31ABE" w:rsidP="00332721">
            <w:pPr>
              <w:rPr>
                <w:rFonts w:asciiTheme="minorHAnsi" w:hAnsiTheme="minorHAnsi" w:cstheme="minorHAnsi"/>
                <w:sz w:val="22"/>
                <w:szCs w:val="22"/>
              </w:rPr>
            </w:pPr>
            <w:r w:rsidRPr="00B51C31">
              <w:rPr>
                <w:rFonts w:asciiTheme="minorHAnsi" w:hAnsiTheme="minorHAnsi" w:cstheme="minorHAnsi"/>
                <w:sz w:val="22"/>
                <w:szCs w:val="22"/>
              </w:rPr>
              <w:t xml:space="preserve">In terms of office provision, the ELR will identify a gap of 30,000sqm of unmet need. The ELR will recommend various remedial actions, including encouraging office development in town centres and combined employment allocations. </w:t>
            </w:r>
            <w:proofErr w:type="gramStart"/>
            <w:r w:rsidRPr="00B51C31">
              <w:rPr>
                <w:rFonts w:asciiTheme="minorHAnsi" w:hAnsiTheme="minorHAnsi" w:cstheme="minorHAnsi"/>
                <w:sz w:val="22"/>
                <w:szCs w:val="22"/>
              </w:rPr>
              <w:t>However</w:t>
            </w:r>
            <w:proofErr w:type="gramEnd"/>
            <w:r w:rsidRPr="00B51C31">
              <w:rPr>
                <w:rFonts w:asciiTheme="minorHAnsi" w:hAnsiTheme="minorHAnsi" w:cstheme="minorHAnsi"/>
                <w:sz w:val="22"/>
                <w:szCs w:val="22"/>
              </w:rPr>
              <w:t xml:space="preserve"> it is considered that these are highly unlikely to result in a plan which is able to meet the need for office development.</w:t>
            </w:r>
          </w:p>
          <w:p w14:paraId="3454A96D" w14:textId="77777777" w:rsidR="00A31ABE" w:rsidRPr="00B51C31" w:rsidRDefault="00A31ABE" w:rsidP="00332721">
            <w:pPr>
              <w:rPr>
                <w:rFonts w:asciiTheme="minorHAnsi" w:hAnsiTheme="minorHAnsi" w:cstheme="minorHAnsi"/>
                <w:sz w:val="22"/>
                <w:szCs w:val="22"/>
              </w:rPr>
            </w:pPr>
          </w:p>
          <w:p w14:paraId="47E91389" w14:textId="5EE4D358" w:rsidR="00A31ABE" w:rsidRPr="00B51C31" w:rsidRDefault="00A31ABE" w:rsidP="00332721">
            <w:pPr>
              <w:rPr>
                <w:rFonts w:asciiTheme="minorHAnsi" w:hAnsiTheme="minorHAnsi" w:cstheme="minorHAnsi"/>
                <w:sz w:val="22"/>
                <w:szCs w:val="22"/>
              </w:rPr>
            </w:pPr>
            <w:r w:rsidRPr="00B51C31">
              <w:rPr>
                <w:rFonts w:asciiTheme="minorHAnsi" w:hAnsiTheme="minorHAnsi" w:cstheme="minorHAnsi"/>
                <w:sz w:val="22"/>
                <w:szCs w:val="22"/>
              </w:rPr>
              <w:t xml:space="preserve">In terms of industrial and distribution provision, the ELR will identify a gap of 16,000sqm. This is based on need uplifting to reflect the additional demand which is generated by the Solent Freeport Tax Site at </w:t>
            </w:r>
            <w:proofErr w:type="spellStart"/>
            <w:r w:rsidRPr="00B51C31">
              <w:rPr>
                <w:rFonts w:asciiTheme="minorHAnsi" w:hAnsiTheme="minorHAnsi" w:cstheme="minorHAnsi"/>
                <w:sz w:val="22"/>
                <w:szCs w:val="22"/>
              </w:rPr>
              <w:t>Dunsbury</w:t>
            </w:r>
            <w:proofErr w:type="spellEnd"/>
            <w:r w:rsidRPr="00B51C31">
              <w:rPr>
                <w:rFonts w:asciiTheme="minorHAnsi" w:hAnsiTheme="minorHAnsi" w:cstheme="minorHAnsi"/>
                <w:sz w:val="22"/>
                <w:szCs w:val="22"/>
              </w:rPr>
              <w:t xml:space="preserve"> Park</w:t>
            </w:r>
            <w:r w:rsidR="00410307" w:rsidRPr="00B51C31">
              <w:rPr>
                <w:rFonts w:asciiTheme="minorHAnsi" w:hAnsiTheme="minorHAnsi" w:cstheme="minorHAnsi"/>
                <w:sz w:val="22"/>
                <w:szCs w:val="22"/>
              </w:rPr>
              <w:t xml:space="preserve">. The tax site status of this area ensures that development is unable to consider in its entirety to be meeting local need. </w:t>
            </w:r>
          </w:p>
          <w:p w14:paraId="5A8E1812" w14:textId="77777777" w:rsidR="00410307" w:rsidRPr="00B51C31" w:rsidRDefault="00410307" w:rsidP="00332721">
            <w:pPr>
              <w:rPr>
                <w:rFonts w:asciiTheme="minorHAnsi" w:hAnsiTheme="minorHAnsi" w:cstheme="minorHAnsi"/>
                <w:sz w:val="22"/>
                <w:szCs w:val="22"/>
              </w:rPr>
            </w:pPr>
          </w:p>
          <w:p w14:paraId="268F385A" w14:textId="562CFF61" w:rsidR="00410307" w:rsidRPr="00B51C31" w:rsidRDefault="00410307" w:rsidP="00332721">
            <w:pPr>
              <w:rPr>
                <w:rFonts w:asciiTheme="minorHAnsi" w:hAnsiTheme="minorHAnsi" w:cstheme="minorHAnsi"/>
                <w:sz w:val="22"/>
                <w:szCs w:val="22"/>
              </w:rPr>
            </w:pPr>
            <w:r w:rsidRPr="00B51C31">
              <w:rPr>
                <w:rFonts w:asciiTheme="minorHAnsi" w:hAnsiTheme="minorHAnsi" w:cstheme="minorHAnsi"/>
                <w:sz w:val="22"/>
                <w:szCs w:val="22"/>
              </w:rPr>
              <w:t>Following the publication of the ELR, Havant Borough Council will write to neighbouring local authorities and those in the functional economic area in order to formally request assistance in meeting the unmet need.</w:t>
            </w:r>
          </w:p>
          <w:p w14:paraId="6FAC2F78" w14:textId="77777777" w:rsidR="00C90032" w:rsidRPr="00B51C31" w:rsidRDefault="00C90032" w:rsidP="00332721">
            <w:pPr>
              <w:rPr>
                <w:rFonts w:asciiTheme="minorHAnsi" w:hAnsiTheme="minorHAnsi" w:cstheme="minorHAnsi"/>
                <w:sz w:val="22"/>
                <w:szCs w:val="22"/>
              </w:rPr>
            </w:pPr>
          </w:p>
          <w:p w14:paraId="37554451" w14:textId="54F29409" w:rsidR="00D01FF5" w:rsidRPr="00B51C31" w:rsidRDefault="00D01FF5" w:rsidP="00332721">
            <w:pPr>
              <w:rPr>
                <w:rFonts w:asciiTheme="minorHAnsi" w:hAnsiTheme="minorHAnsi" w:cstheme="minorHAnsi"/>
                <w:sz w:val="22"/>
                <w:szCs w:val="22"/>
              </w:rPr>
            </w:pPr>
            <w:r w:rsidRPr="00B51C31">
              <w:rPr>
                <w:rFonts w:asciiTheme="minorHAnsi" w:hAnsiTheme="minorHAnsi" w:cstheme="minorHAnsi"/>
                <w:sz w:val="22"/>
                <w:szCs w:val="22"/>
              </w:rPr>
              <w:t>Agreed Position:</w:t>
            </w:r>
          </w:p>
          <w:p w14:paraId="426E68DC" w14:textId="77777777" w:rsidR="00D01FF5" w:rsidRPr="00B51C31" w:rsidRDefault="00D01FF5" w:rsidP="00332721">
            <w:pPr>
              <w:rPr>
                <w:rFonts w:asciiTheme="minorHAnsi" w:hAnsiTheme="minorHAnsi" w:cstheme="minorHAnsi"/>
                <w:sz w:val="22"/>
                <w:szCs w:val="22"/>
              </w:rPr>
            </w:pPr>
          </w:p>
          <w:p w14:paraId="1C9AF045" w14:textId="71E5C143" w:rsidR="00D74843" w:rsidRPr="00B51C31" w:rsidRDefault="00D01FF5" w:rsidP="00BF2731">
            <w:pPr>
              <w:rPr>
                <w:rFonts w:asciiTheme="minorHAnsi" w:hAnsiTheme="minorHAnsi" w:cstheme="minorHAnsi"/>
                <w:sz w:val="22"/>
                <w:szCs w:val="22"/>
              </w:rPr>
            </w:pPr>
            <w:r w:rsidRPr="00B51C31">
              <w:rPr>
                <w:rFonts w:asciiTheme="minorHAnsi" w:hAnsiTheme="minorHAnsi" w:cstheme="minorHAnsi"/>
                <w:sz w:val="22"/>
                <w:szCs w:val="22"/>
              </w:rPr>
              <w:t xml:space="preserve">It is agreed that </w:t>
            </w:r>
            <w:r w:rsidR="00D74843" w:rsidRPr="00B51C31">
              <w:rPr>
                <w:rFonts w:asciiTheme="minorHAnsi" w:hAnsiTheme="minorHAnsi" w:cstheme="minorHAnsi"/>
                <w:sz w:val="22"/>
                <w:szCs w:val="22"/>
              </w:rPr>
              <w:t xml:space="preserve">both authorities </w:t>
            </w:r>
            <w:r w:rsidR="00410307" w:rsidRPr="00B51C31">
              <w:rPr>
                <w:rFonts w:asciiTheme="minorHAnsi" w:hAnsiTheme="minorHAnsi" w:cstheme="minorHAnsi"/>
                <w:sz w:val="22"/>
                <w:szCs w:val="22"/>
              </w:rPr>
              <w:t>are outlining</w:t>
            </w:r>
            <w:r w:rsidR="00D74843" w:rsidRPr="00B51C31">
              <w:rPr>
                <w:rFonts w:asciiTheme="minorHAnsi" w:hAnsiTheme="minorHAnsi" w:cstheme="minorHAnsi"/>
                <w:sz w:val="22"/>
                <w:szCs w:val="22"/>
              </w:rPr>
              <w:t xml:space="preserve"> their Employment Land provision within their respective plans and </w:t>
            </w:r>
            <w:r w:rsidR="00410307" w:rsidRPr="00B51C31">
              <w:rPr>
                <w:rFonts w:asciiTheme="minorHAnsi" w:hAnsiTheme="minorHAnsi" w:cstheme="minorHAnsi"/>
                <w:sz w:val="22"/>
                <w:szCs w:val="22"/>
              </w:rPr>
              <w:t xml:space="preserve">evidence base studies. </w:t>
            </w:r>
            <w:r w:rsidR="00C90032" w:rsidRPr="00B51C31">
              <w:rPr>
                <w:rFonts w:asciiTheme="minorHAnsi" w:hAnsiTheme="minorHAnsi" w:cstheme="minorHAnsi"/>
                <w:sz w:val="22"/>
                <w:szCs w:val="22"/>
              </w:rPr>
              <w:t>WCC is</w:t>
            </w:r>
            <w:r w:rsidR="001D50BE" w:rsidRPr="00B51C31">
              <w:rPr>
                <w:rFonts w:asciiTheme="minorHAnsi" w:hAnsiTheme="minorHAnsi" w:cstheme="minorHAnsi"/>
                <w:sz w:val="22"/>
                <w:szCs w:val="22"/>
              </w:rPr>
              <w:t xml:space="preserve"> able to provide adequate employment land</w:t>
            </w:r>
            <w:r w:rsidR="00D74843" w:rsidRPr="00B51C31">
              <w:rPr>
                <w:rFonts w:asciiTheme="minorHAnsi" w:hAnsiTheme="minorHAnsi" w:cstheme="minorHAnsi"/>
                <w:sz w:val="22"/>
                <w:szCs w:val="22"/>
              </w:rPr>
              <w:t xml:space="preserve"> over the </w:t>
            </w:r>
            <w:r w:rsidR="00633F91" w:rsidRPr="00B51C31">
              <w:rPr>
                <w:rFonts w:asciiTheme="minorHAnsi" w:hAnsiTheme="minorHAnsi" w:cstheme="minorHAnsi"/>
                <w:sz w:val="22"/>
                <w:szCs w:val="22"/>
              </w:rPr>
              <w:t>Local P</w:t>
            </w:r>
            <w:r w:rsidR="00D74843" w:rsidRPr="00B51C31">
              <w:rPr>
                <w:rFonts w:asciiTheme="minorHAnsi" w:hAnsiTheme="minorHAnsi" w:cstheme="minorHAnsi"/>
                <w:sz w:val="22"/>
                <w:szCs w:val="22"/>
              </w:rPr>
              <w:t xml:space="preserve">lan period. </w:t>
            </w:r>
            <w:r w:rsidR="00C90032" w:rsidRPr="00B51C31">
              <w:rPr>
                <w:rFonts w:asciiTheme="minorHAnsi" w:hAnsiTheme="minorHAnsi" w:cstheme="minorHAnsi"/>
                <w:sz w:val="22"/>
                <w:szCs w:val="22"/>
              </w:rPr>
              <w:t xml:space="preserve">HBC have identified a potential shortfall of employment land, although this remains to be </w:t>
            </w:r>
            <w:r w:rsidR="00410307" w:rsidRPr="00B51C31">
              <w:rPr>
                <w:rFonts w:asciiTheme="minorHAnsi" w:hAnsiTheme="minorHAnsi" w:cstheme="minorHAnsi"/>
                <w:sz w:val="22"/>
                <w:szCs w:val="22"/>
              </w:rPr>
              <w:t>published</w:t>
            </w:r>
            <w:r w:rsidR="00C90032" w:rsidRPr="00B51C31">
              <w:rPr>
                <w:rFonts w:asciiTheme="minorHAnsi" w:hAnsiTheme="minorHAnsi" w:cstheme="minorHAnsi"/>
                <w:sz w:val="22"/>
                <w:szCs w:val="22"/>
              </w:rPr>
              <w:t xml:space="preserve">.  </w:t>
            </w:r>
          </w:p>
          <w:p w14:paraId="6B59AC2A" w14:textId="77777777" w:rsidR="008A73DD" w:rsidRPr="00B51C31" w:rsidRDefault="008A73DD" w:rsidP="00332721">
            <w:pPr>
              <w:rPr>
                <w:rFonts w:asciiTheme="minorHAnsi" w:hAnsiTheme="minorHAnsi" w:cstheme="minorHAnsi"/>
                <w:sz w:val="22"/>
                <w:szCs w:val="22"/>
              </w:rPr>
            </w:pPr>
          </w:p>
          <w:p w14:paraId="7FF6B52E" w14:textId="77777777" w:rsidR="003E5904" w:rsidRPr="00B51C31" w:rsidRDefault="00ED5B94" w:rsidP="003E5904">
            <w:pPr>
              <w:ind w:left="-65"/>
              <w:rPr>
                <w:rFonts w:asciiTheme="minorHAnsi" w:eastAsia="Calibri" w:hAnsiTheme="minorHAnsi" w:cstheme="minorHAnsi"/>
                <w:sz w:val="22"/>
                <w:szCs w:val="22"/>
              </w:rPr>
            </w:pPr>
            <w:r w:rsidRPr="00B51C31">
              <w:rPr>
                <w:rFonts w:asciiTheme="minorHAnsi" w:hAnsiTheme="minorHAnsi" w:cstheme="minorHAnsi"/>
                <w:sz w:val="22"/>
                <w:szCs w:val="22"/>
              </w:rPr>
              <w:t xml:space="preserve">Both councils will continue to engage together and through the Partnership for South Hampshire </w:t>
            </w:r>
            <w:r w:rsidR="00410307" w:rsidRPr="00B51C31">
              <w:rPr>
                <w:rFonts w:asciiTheme="minorHAnsi" w:hAnsiTheme="minorHAnsi" w:cstheme="minorHAnsi"/>
                <w:sz w:val="22"/>
                <w:szCs w:val="22"/>
              </w:rPr>
              <w:t>on this strategic matter</w:t>
            </w:r>
            <w:r w:rsidRPr="00B51C31">
              <w:rPr>
                <w:rFonts w:asciiTheme="minorHAnsi" w:hAnsiTheme="minorHAnsi" w:cstheme="minorHAnsi"/>
                <w:sz w:val="22"/>
                <w:szCs w:val="22"/>
              </w:rPr>
              <w:t>.</w:t>
            </w:r>
            <w:r w:rsidR="003E5904">
              <w:rPr>
                <w:rFonts w:asciiTheme="minorHAnsi" w:hAnsiTheme="minorHAnsi" w:cstheme="minorHAnsi"/>
                <w:sz w:val="22"/>
                <w:szCs w:val="22"/>
              </w:rPr>
              <w:t xml:space="preserve"> </w:t>
            </w:r>
            <w:r w:rsidR="003E5904">
              <w:rPr>
                <w:rFonts w:asciiTheme="minorHAnsi" w:eastAsia="Calibri" w:hAnsiTheme="minorHAnsi" w:cstheme="minorHAnsi"/>
                <w:sz w:val="22"/>
                <w:szCs w:val="22"/>
              </w:rPr>
              <w:t>There are no remaining areas of disagreement between the Borough Council and City Council regarding this matter.</w:t>
            </w:r>
          </w:p>
          <w:p w14:paraId="6F297788" w14:textId="3691A803" w:rsidR="000A01B0" w:rsidRDefault="000A01B0" w:rsidP="00332721">
            <w:pPr>
              <w:rPr>
                <w:rFonts w:asciiTheme="minorHAnsi" w:hAnsiTheme="minorHAnsi" w:cstheme="minorHAnsi"/>
                <w:sz w:val="22"/>
                <w:szCs w:val="22"/>
              </w:rPr>
            </w:pPr>
          </w:p>
          <w:p w14:paraId="2C19C25C" w14:textId="77777777" w:rsidR="00AC6C4C" w:rsidRPr="00B51C31" w:rsidRDefault="00AC6C4C" w:rsidP="00332721">
            <w:pPr>
              <w:rPr>
                <w:rFonts w:asciiTheme="minorHAnsi" w:hAnsiTheme="minorHAnsi" w:cstheme="minorHAnsi"/>
                <w:sz w:val="22"/>
                <w:szCs w:val="22"/>
              </w:rPr>
            </w:pPr>
          </w:p>
          <w:p w14:paraId="119538CD" w14:textId="244B1D23" w:rsidR="00771CD4" w:rsidRPr="00B51C31" w:rsidRDefault="00771CD4" w:rsidP="00332721">
            <w:pPr>
              <w:rPr>
                <w:rFonts w:asciiTheme="minorHAnsi" w:hAnsiTheme="minorHAnsi" w:cstheme="minorHAnsi"/>
                <w:b/>
                <w:bCs/>
                <w:sz w:val="22"/>
                <w:szCs w:val="22"/>
              </w:rPr>
            </w:pPr>
            <w:r w:rsidRPr="00B51C31">
              <w:rPr>
                <w:rFonts w:asciiTheme="minorHAnsi" w:hAnsiTheme="minorHAnsi" w:cstheme="minorHAnsi"/>
                <w:b/>
                <w:bCs/>
                <w:sz w:val="22"/>
                <w:szCs w:val="22"/>
              </w:rPr>
              <w:t>Major Development Area at West of Waterlooville</w:t>
            </w:r>
          </w:p>
          <w:p w14:paraId="2026F50A" w14:textId="77777777" w:rsidR="00771CD4" w:rsidRPr="00B51C31" w:rsidRDefault="00771CD4" w:rsidP="00332721">
            <w:pPr>
              <w:rPr>
                <w:rFonts w:asciiTheme="minorHAnsi" w:hAnsiTheme="minorHAnsi" w:cstheme="minorHAnsi"/>
                <w:sz w:val="22"/>
                <w:szCs w:val="22"/>
              </w:rPr>
            </w:pPr>
          </w:p>
          <w:p w14:paraId="587959E0" w14:textId="32D726D9" w:rsidR="00771CD4" w:rsidRPr="00B51C31" w:rsidRDefault="00771CD4" w:rsidP="00332721">
            <w:pPr>
              <w:rPr>
                <w:rFonts w:asciiTheme="minorHAnsi" w:hAnsiTheme="minorHAnsi" w:cstheme="minorHAnsi"/>
                <w:sz w:val="22"/>
                <w:szCs w:val="22"/>
              </w:rPr>
            </w:pPr>
            <w:r w:rsidRPr="00B51C31">
              <w:rPr>
                <w:rFonts w:asciiTheme="minorHAnsi" w:hAnsiTheme="minorHAnsi" w:cstheme="minorHAnsi"/>
                <w:sz w:val="22"/>
                <w:szCs w:val="22"/>
              </w:rPr>
              <w:t xml:space="preserve">Agreed Position: </w:t>
            </w:r>
          </w:p>
          <w:p w14:paraId="50D5E812" w14:textId="77777777" w:rsidR="00771CD4" w:rsidRPr="00B51C31" w:rsidRDefault="00771CD4" w:rsidP="00332721">
            <w:pPr>
              <w:rPr>
                <w:rFonts w:asciiTheme="minorHAnsi" w:hAnsiTheme="minorHAnsi" w:cstheme="minorHAnsi"/>
                <w:sz w:val="22"/>
                <w:szCs w:val="22"/>
              </w:rPr>
            </w:pPr>
          </w:p>
          <w:p w14:paraId="3DD252BD" w14:textId="2141A393" w:rsidR="00771CD4" w:rsidRPr="00B51C31" w:rsidRDefault="001B40C9" w:rsidP="00332721">
            <w:pPr>
              <w:rPr>
                <w:rFonts w:asciiTheme="minorHAnsi" w:hAnsiTheme="minorHAnsi" w:cstheme="minorHAnsi"/>
                <w:sz w:val="22"/>
                <w:szCs w:val="22"/>
              </w:rPr>
            </w:pPr>
            <w:r w:rsidRPr="00B51C31">
              <w:rPr>
                <w:rFonts w:asciiTheme="minorHAnsi" w:hAnsiTheme="minorHAnsi" w:cstheme="minorHAnsi"/>
                <w:sz w:val="22"/>
                <w:szCs w:val="22"/>
              </w:rPr>
              <w:t>Both Counc</w:t>
            </w:r>
            <w:r w:rsidR="003512FF" w:rsidRPr="00B51C31">
              <w:rPr>
                <w:rFonts w:asciiTheme="minorHAnsi" w:hAnsiTheme="minorHAnsi" w:cstheme="minorHAnsi"/>
                <w:sz w:val="22"/>
                <w:szCs w:val="22"/>
              </w:rPr>
              <w:t>ils agree to continu</w:t>
            </w:r>
            <w:r w:rsidR="001D50BE" w:rsidRPr="00B51C31">
              <w:rPr>
                <w:rFonts w:asciiTheme="minorHAnsi" w:hAnsiTheme="minorHAnsi" w:cstheme="minorHAnsi"/>
                <w:sz w:val="22"/>
                <w:szCs w:val="22"/>
              </w:rPr>
              <w:t>e</w:t>
            </w:r>
            <w:r w:rsidR="003512FF" w:rsidRPr="00B51C31">
              <w:rPr>
                <w:rFonts w:asciiTheme="minorHAnsi" w:hAnsiTheme="minorHAnsi" w:cstheme="minorHAnsi"/>
                <w:sz w:val="22"/>
                <w:szCs w:val="22"/>
              </w:rPr>
              <w:t xml:space="preserve"> with the </w:t>
            </w:r>
            <w:r w:rsidR="00166F61" w:rsidRPr="00B51C31">
              <w:rPr>
                <w:rFonts w:asciiTheme="minorHAnsi" w:hAnsiTheme="minorHAnsi" w:cstheme="minorHAnsi"/>
                <w:sz w:val="22"/>
                <w:szCs w:val="22"/>
              </w:rPr>
              <w:t xml:space="preserve">positive </w:t>
            </w:r>
            <w:r w:rsidR="003512FF" w:rsidRPr="00B51C31">
              <w:rPr>
                <w:rFonts w:asciiTheme="minorHAnsi" w:hAnsiTheme="minorHAnsi" w:cstheme="minorHAnsi"/>
                <w:sz w:val="22"/>
                <w:szCs w:val="22"/>
              </w:rPr>
              <w:t xml:space="preserve">ongoing collaboration </w:t>
            </w:r>
            <w:r w:rsidR="004B3C7E" w:rsidRPr="00B51C31">
              <w:rPr>
                <w:rFonts w:asciiTheme="minorHAnsi" w:hAnsiTheme="minorHAnsi" w:cstheme="minorHAnsi"/>
                <w:sz w:val="22"/>
                <w:szCs w:val="22"/>
              </w:rPr>
              <w:t xml:space="preserve">and engagement </w:t>
            </w:r>
            <w:r w:rsidR="003512FF" w:rsidRPr="00B51C31">
              <w:rPr>
                <w:rFonts w:asciiTheme="minorHAnsi" w:hAnsiTheme="minorHAnsi" w:cstheme="minorHAnsi"/>
                <w:sz w:val="22"/>
                <w:szCs w:val="22"/>
              </w:rPr>
              <w:t xml:space="preserve">in </w:t>
            </w:r>
            <w:r w:rsidR="004B3C7E" w:rsidRPr="00B51C31">
              <w:rPr>
                <w:rFonts w:asciiTheme="minorHAnsi" w:hAnsiTheme="minorHAnsi" w:cstheme="minorHAnsi"/>
                <w:sz w:val="22"/>
                <w:szCs w:val="22"/>
              </w:rPr>
              <w:t xml:space="preserve">relation to </w:t>
            </w:r>
            <w:r w:rsidR="003512FF" w:rsidRPr="00B51C31">
              <w:rPr>
                <w:rFonts w:asciiTheme="minorHAnsi" w:hAnsiTheme="minorHAnsi" w:cstheme="minorHAnsi"/>
                <w:sz w:val="22"/>
                <w:szCs w:val="22"/>
              </w:rPr>
              <w:t>the delivery of the Major Development Site at West of Waterloovil</w:t>
            </w:r>
            <w:r w:rsidR="00CE27F1" w:rsidRPr="00B51C31">
              <w:rPr>
                <w:rFonts w:asciiTheme="minorHAnsi" w:hAnsiTheme="minorHAnsi" w:cstheme="minorHAnsi"/>
                <w:sz w:val="22"/>
                <w:szCs w:val="22"/>
              </w:rPr>
              <w:t>le</w:t>
            </w:r>
            <w:r w:rsidR="00C462A0" w:rsidRPr="00B51C31">
              <w:rPr>
                <w:rFonts w:asciiTheme="minorHAnsi" w:hAnsiTheme="minorHAnsi" w:cstheme="minorHAnsi"/>
                <w:sz w:val="22"/>
                <w:szCs w:val="22"/>
              </w:rPr>
              <w:t xml:space="preserve"> and regeneration of Waterlooville town centre.</w:t>
            </w:r>
          </w:p>
          <w:p w14:paraId="5DD1EB93" w14:textId="77777777" w:rsidR="00ED5B94" w:rsidRPr="00B51C31" w:rsidRDefault="00ED5B94" w:rsidP="00332721">
            <w:pPr>
              <w:rPr>
                <w:rFonts w:asciiTheme="minorHAnsi" w:hAnsiTheme="minorHAnsi" w:cstheme="minorHAnsi"/>
                <w:sz w:val="22"/>
                <w:szCs w:val="22"/>
              </w:rPr>
            </w:pPr>
          </w:p>
          <w:p w14:paraId="1CC9CC85" w14:textId="49DDBC78" w:rsidR="008A73DD" w:rsidRPr="00B51C31" w:rsidRDefault="008A73DD" w:rsidP="00332721">
            <w:pPr>
              <w:rPr>
                <w:rFonts w:asciiTheme="minorHAnsi" w:hAnsiTheme="minorHAnsi" w:cstheme="minorHAnsi"/>
                <w:b/>
                <w:bCs/>
                <w:sz w:val="22"/>
                <w:szCs w:val="22"/>
              </w:rPr>
            </w:pPr>
            <w:r w:rsidRPr="00B51C31">
              <w:rPr>
                <w:rFonts w:asciiTheme="minorHAnsi" w:hAnsiTheme="minorHAnsi" w:cstheme="minorHAnsi"/>
                <w:b/>
                <w:bCs/>
                <w:sz w:val="22"/>
                <w:szCs w:val="22"/>
              </w:rPr>
              <w:t>P</w:t>
            </w:r>
            <w:r w:rsidR="00BE44A3" w:rsidRPr="00B51C31">
              <w:rPr>
                <w:rFonts w:asciiTheme="minorHAnsi" w:hAnsiTheme="minorHAnsi" w:cstheme="minorHAnsi"/>
                <w:b/>
                <w:bCs/>
                <w:sz w:val="22"/>
                <w:szCs w:val="22"/>
              </w:rPr>
              <w:t>artnership</w:t>
            </w:r>
            <w:r w:rsidRPr="00B51C31">
              <w:rPr>
                <w:rFonts w:asciiTheme="minorHAnsi" w:hAnsiTheme="minorHAnsi" w:cstheme="minorHAnsi"/>
                <w:b/>
                <w:bCs/>
                <w:sz w:val="22"/>
                <w:szCs w:val="22"/>
              </w:rPr>
              <w:t xml:space="preserve"> for South Hampshire</w:t>
            </w:r>
          </w:p>
          <w:p w14:paraId="6FA02AA5" w14:textId="77777777" w:rsidR="00E65259" w:rsidRPr="00B51C31" w:rsidRDefault="00E65259" w:rsidP="00E65259">
            <w:pPr>
              <w:rPr>
                <w:rFonts w:asciiTheme="minorHAnsi" w:hAnsiTheme="minorHAnsi" w:cstheme="minorHAnsi"/>
                <w:sz w:val="22"/>
                <w:szCs w:val="22"/>
              </w:rPr>
            </w:pPr>
          </w:p>
          <w:p w14:paraId="1F03EC63" w14:textId="744255A5" w:rsidR="00B030A7" w:rsidRPr="00B51C31" w:rsidRDefault="00B030A7" w:rsidP="00B030A7">
            <w:pPr>
              <w:rPr>
                <w:rFonts w:asciiTheme="minorHAnsi" w:hAnsiTheme="minorHAnsi" w:cstheme="minorHAnsi"/>
                <w:sz w:val="22"/>
                <w:szCs w:val="22"/>
              </w:rPr>
            </w:pPr>
            <w:r w:rsidRPr="00B51C31">
              <w:rPr>
                <w:rFonts w:asciiTheme="minorHAnsi" w:hAnsiTheme="minorHAnsi" w:cstheme="minorHAnsi"/>
                <w:sz w:val="22"/>
                <w:szCs w:val="22"/>
              </w:rPr>
              <w:t xml:space="preserve">WCC and </w:t>
            </w:r>
            <w:r w:rsidR="00D73310" w:rsidRPr="00B51C31">
              <w:rPr>
                <w:rFonts w:asciiTheme="minorHAnsi" w:hAnsiTheme="minorHAnsi" w:cstheme="minorHAnsi"/>
                <w:sz w:val="22"/>
                <w:szCs w:val="22"/>
              </w:rPr>
              <w:t>HBC</w:t>
            </w:r>
            <w:r w:rsidRPr="00B51C31">
              <w:rPr>
                <w:rFonts w:asciiTheme="minorHAnsi" w:hAnsiTheme="minorHAnsi" w:cstheme="minorHAnsi"/>
                <w:sz w:val="22"/>
                <w:szCs w:val="22"/>
              </w:rPr>
              <w:t xml:space="preserve"> are active members of the Partnership for South Hampshire (PfSH), which was originally formed in 2003 as the Partnership for Urban South Hampshire (PUSH).  It is a partnership of district and unitary authorities, together with Hampshire County Council and the New Forest National Park Authority, working together to support the sustainable growth of the South Hampshire sub-region.  The area covered by PfSH and the authorities involved is shown in figure 1.</w:t>
            </w:r>
          </w:p>
          <w:p w14:paraId="74904DC1" w14:textId="77777777" w:rsidR="00B030A7" w:rsidRPr="00B51C31" w:rsidRDefault="00B030A7" w:rsidP="00B030A7">
            <w:pPr>
              <w:rPr>
                <w:rFonts w:asciiTheme="minorHAnsi" w:hAnsiTheme="minorHAnsi" w:cstheme="minorHAnsi"/>
                <w:sz w:val="22"/>
                <w:szCs w:val="22"/>
              </w:rPr>
            </w:pPr>
          </w:p>
          <w:p w14:paraId="4CBD2978" w14:textId="690EAAFE" w:rsidR="00B030A7" w:rsidRPr="00B51C31" w:rsidRDefault="00B030A7" w:rsidP="00B030A7">
            <w:pPr>
              <w:rPr>
                <w:rFonts w:asciiTheme="minorHAnsi" w:hAnsiTheme="minorHAnsi" w:cstheme="minorHAnsi"/>
                <w:sz w:val="22"/>
                <w:szCs w:val="22"/>
              </w:rPr>
            </w:pPr>
            <w:r w:rsidRPr="00B51C31">
              <w:rPr>
                <w:rFonts w:asciiTheme="minorHAnsi" w:hAnsiTheme="minorHAnsi" w:cstheme="minorHAnsi"/>
                <w:sz w:val="22"/>
                <w:szCs w:val="22"/>
              </w:rPr>
              <w:t>Figure 1:   Map of the Partnership for South Hampshire sub-region</w:t>
            </w:r>
          </w:p>
          <w:p w14:paraId="104FAB87" w14:textId="73A235AA" w:rsidR="00B030A7" w:rsidRPr="00B51C31" w:rsidRDefault="00B030A7" w:rsidP="00E65259">
            <w:pPr>
              <w:rPr>
                <w:rFonts w:asciiTheme="minorHAnsi" w:hAnsiTheme="minorHAnsi" w:cstheme="minorHAnsi"/>
                <w:sz w:val="22"/>
                <w:szCs w:val="22"/>
              </w:rPr>
            </w:pPr>
            <w:r w:rsidRPr="00B51C31">
              <w:rPr>
                <w:rFonts w:cstheme="minorHAnsi"/>
                <w:noProof/>
              </w:rPr>
              <w:drawing>
                <wp:inline distT="0" distB="0" distL="0" distR="0" wp14:anchorId="7D1CFAC1" wp14:editId="478C7CF2">
                  <wp:extent cx="5730875" cy="4023995"/>
                  <wp:effectExtent l="0" t="0" r="3175" b="0"/>
                  <wp:docPr id="1927580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4023995"/>
                          </a:xfrm>
                          <a:prstGeom prst="rect">
                            <a:avLst/>
                          </a:prstGeom>
                          <a:noFill/>
                        </pic:spPr>
                      </pic:pic>
                    </a:graphicData>
                  </a:graphic>
                </wp:inline>
              </w:drawing>
            </w:r>
          </w:p>
          <w:p w14:paraId="309817DB" w14:textId="77777777" w:rsidR="00B030A7" w:rsidRPr="00B51C31" w:rsidRDefault="00B030A7" w:rsidP="00E65259">
            <w:pPr>
              <w:rPr>
                <w:rFonts w:asciiTheme="minorHAnsi" w:hAnsiTheme="minorHAnsi" w:cstheme="minorHAnsi"/>
                <w:sz w:val="22"/>
                <w:szCs w:val="22"/>
              </w:rPr>
            </w:pPr>
          </w:p>
          <w:p w14:paraId="66CAA11D" w14:textId="5F6BB0CB" w:rsidR="00B030A7" w:rsidRPr="00B51C31" w:rsidRDefault="00B030A7" w:rsidP="00E65259">
            <w:pPr>
              <w:rPr>
                <w:rFonts w:asciiTheme="minorHAnsi" w:hAnsiTheme="minorHAnsi" w:cstheme="minorHAnsi"/>
                <w:sz w:val="22"/>
                <w:szCs w:val="22"/>
              </w:rPr>
            </w:pPr>
            <w:r w:rsidRPr="00B51C31">
              <w:rPr>
                <w:rFonts w:asciiTheme="minorHAnsi" w:hAnsiTheme="minorHAnsi" w:cstheme="minorHAnsi"/>
                <w:sz w:val="22"/>
                <w:szCs w:val="22"/>
              </w:rPr>
              <w:t xml:space="preserve">The Partnership has a strong track record in collaborative working to achieve common goals in South Hampshire.  </w:t>
            </w:r>
          </w:p>
          <w:p w14:paraId="5AEF772F" w14:textId="77777777" w:rsidR="00B030A7" w:rsidRPr="00B51C31" w:rsidRDefault="00B030A7" w:rsidP="00E65259">
            <w:pPr>
              <w:rPr>
                <w:rFonts w:asciiTheme="minorHAnsi" w:hAnsiTheme="minorHAnsi" w:cstheme="minorHAnsi"/>
                <w:sz w:val="22"/>
                <w:szCs w:val="22"/>
              </w:rPr>
            </w:pPr>
          </w:p>
          <w:p w14:paraId="774E55A3" w14:textId="10F2B0B5" w:rsidR="00B030A7" w:rsidRPr="00B51C31" w:rsidRDefault="00B030A7" w:rsidP="00B030A7">
            <w:pPr>
              <w:rPr>
                <w:rFonts w:asciiTheme="minorHAnsi" w:hAnsiTheme="minorHAnsi" w:cstheme="minorHAnsi"/>
                <w:sz w:val="22"/>
                <w:szCs w:val="22"/>
              </w:rPr>
            </w:pPr>
            <w:r w:rsidRPr="00B51C31">
              <w:rPr>
                <w:rFonts w:asciiTheme="minorHAnsi" w:hAnsiTheme="minorHAnsi" w:cstheme="minorHAnsi"/>
                <w:sz w:val="22"/>
                <w:szCs w:val="22"/>
              </w:rPr>
              <w:t xml:space="preserve">The ethos of collaborative cross boundary working continued in South Hampshire after the abolition of regional planning and the revocation for the South East Plan in 2013.  As well as joint working between member authorities, PfSH works with partner agencies in the sub-region and Government departments to </w:t>
            </w:r>
            <w:r w:rsidR="00C74B04" w:rsidRPr="00B51C31">
              <w:rPr>
                <w:rFonts w:asciiTheme="minorHAnsi" w:hAnsiTheme="minorHAnsi" w:cstheme="minorHAnsi"/>
                <w:sz w:val="22"/>
                <w:szCs w:val="22"/>
              </w:rPr>
              <w:t>prepare</w:t>
            </w:r>
            <w:r w:rsidRPr="00B51C31">
              <w:rPr>
                <w:rFonts w:asciiTheme="minorHAnsi" w:hAnsiTheme="minorHAnsi" w:cstheme="minorHAnsi"/>
                <w:sz w:val="22"/>
                <w:szCs w:val="22"/>
              </w:rPr>
              <w:t xml:space="preserve"> joint strategies and pool resources.  </w:t>
            </w:r>
          </w:p>
          <w:p w14:paraId="7029997C" w14:textId="108DBE0E" w:rsidR="00B030A7" w:rsidRPr="00B51C31" w:rsidRDefault="00B030A7" w:rsidP="00B030A7">
            <w:pPr>
              <w:rPr>
                <w:rFonts w:asciiTheme="minorHAnsi" w:hAnsiTheme="minorHAnsi" w:cstheme="minorHAnsi"/>
                <w:sz w:val="22"/>
                <w:szCs w:val="22"/>
              </w:rPr>
            </w:pPr>
            <w:r w:rsidRPr="00B51C31">
              <w:rPr>
                <w:rFonts w:asciiTheme="minorHAnsi" w:hAnsiTheme="minorHAnsi" w:cstheme="minorHAnsi"/>
                <w:sz w:val="22"/>
                <w:szCs w:val="22"/>
              </w:rPr>
              <w:t xml:space="preserve">Growth in the sub-region is constrained as it is bounded by two national parks, an Area of Outstanding Natural Beauty, the coast/estuaries, a range of international, national and local biodiversity designations and it needs to accommodate land for biodiversity mitigation and net gain.  South Hampshire is already heavily built up in places, with areas of valued countryside often important in landscape terms or as settlement gaps protecting the identity of individual towns and villages.  Some areas are less accessible by public transport.  </w:t>
            </w:r>
          </w:p>
          <w:p w14:paraId="06F21E44" w14:textId="77777777" w:rsidR="00B030A7" w:rsidRPr="00B51C31" w:rsidRDefault="00B030A7" w:rsidP="00B030A7">
            <w:pPr>
              <w:rPr>
                <w:rFonts w:asciiTheme="minorHAnsi" w:hAnsiTheme="minorHAnsi" w:cstheme="minorHAnsi"/>
                <w:sz w:val="22"/>
                <w:szCs w:val="22"/>
              </w:rPr>
            </w:pPr>
          </w:p>
          <w:p w14:paraId="117FBFB1" w14:textId="2C19F76E" w:rsidR="00B030A7" w:rsidRPr="00B51C31" w:rsidRDefault="00B030A7" w:rsidP="00B030A7">
            <w:pPr>
              <w:rPr>
                <w:rFonts w:asciiTheme="minorHAnsi" w:hAnsiTheme="minorHAnsi" w:cstheme="minorHAnsi"/>
                <w:sz w:val="22"/>
                <w:szCs w:val="22"/>
              </w:rPr>
            </w:pPr>
            <w:r w:rsidRPr="00B51C31">
              <w:rPr>
                <w:rFonts w:asciiTheme="minorHAnsi" w:hAnsiTheme="minorHAnsi" w:cstheme="minorHAnsi"/>
                <w:sz w:val="22"/>
                <w:szCs w:val="22"/>
              </w:rPr>
              <w:t xml:space="preserve">The PfSH Spatial Position Statement was approved by Joint Committee in December 2023.  It aims to provide guiding principles for local plans to help deliver sustainable development within South Hampshire.  It should be noted that it is not an upper tier plan with which future local plans will need to conform. It does, however, help inform the preparation and strategic co-ordination of local plans under the duty to cooperate.  Table 1 of the Spatial Position Statement compares housing need and </w:t>
            </w:r>
            <w:r w:rsidRPr="00B51C31">
              <w:rPr>
                <w:rFonts w:asciiTheme="minorHAnsi" w:hAnsiTheme="minorHAnsi" w:cstheme="minorHAnsi"/>
                <w:sz w:val="22"/>
                <w:szCs w:val="22"/>
              </w:rPr>
              <w:lastRenderedPageBreak/>
              <w:t xml:space="preserve">supply along with shortfalls and surpluses for each local authority in PfSH as a snapshot in time. On this basis the latest shortfall is 11,771 dwellings (2023 – 2036). </w:t>
            </w:r>
            <w:r w:rsidR="00410307" w:rsidRPr="00B51C31">
              <w:rPr>
                <w:rFonts w:asciiTheme="minorHAnsi" w:hAnsiTheme="minorHAnsi" w:cstheme="minorHAnsi"/>
                <w:sz w:val="22"/>
                <w:szCs w:val="22"/>
              </w:rPr>
              <w:t>It is noted that the Spatial Position Statement only covers the period up to 2036 and both WCC and HBC’s Local Plans will have a longer plan period.</w:t>
            </w:r>
            <w:r w:rsidRPr="00B51C31">
              <w:rPr>
                <w:rFonts w:asciiTheme="minorHAnsi" w:hAnsiTheme="minorHAnsi" w:cstheme="minorHAnsi"/>
                <w:sz w:val="22"/>
                <w:szCs w:val="22"/>
              </w:rPr>
              <w:t xml:space="preserve">  Several evidence based documents supporting the Spatial Position Statement were published at the same time including the Broad Areas of Growth Assessments.</w:t>
            </w:r>
          </w:p>
          <w:p w14:paraId="6CE9AA7C" w14:textId="77777777" w:rsidR="00B030A7" w:rsidRPr="00B51C31" w:rsidRDefault="00B030A7" w:rsidP="00B030A7">
            <w:pPr>
              <w:rPr>
                <w:rFonts w:asciiTheme="minorHAnsi" w:hAnsiTheme="minorHAnsi" w:cstheme="minorHAnsi"/>
                <w:sz w:val="22"/>
                <w:szCs w:val="22"/>
              </w:rPr>
            </w:pPr>
          </w:p>
          <w:p w14:paraId="5B3E584C" w14:textId="77777777" w:rsidR="00B030A7" w:rsidRPr="00B51C31" w:rsidRDefault="00B030A7" w:rsidP="00B030A7">
            <w:pPr>
              <w:rPr>
                <w:rFonts w:asciiTheme="minorHAnsi" w:hAnsiTheme="minorHAnsi" w:cstheme="minorHAnsi"/>
                <w:sz w:val="22"/>
                <w:szCs w:val="22"/>
              </w:rPr>
            </w:pPr>
            <w:r w:rsidRPr="00B51C31">
              <w:rPr>
                <w:rFonts w:asciiTheme="minorHAnsi" w:hAnsiTheme="minorHAnsi" w:cstheme="minorHAnsi"/>
                <w:sz w:val="22"/>
                <w:szCs w:val="22"/>
              </w:rPr>
              <w:t xml:space="preserve">The Spatial Position Statement retains the strategic principle of focusing growth on cities/urban areas first to maximise housing delivery within existing urban areas and identifies a number of existing strategic development locations in SPS7.  It also identifies  new Broad Areas of Search for Growth in SPS8 as follows: </w:t>
            </w:r>
          </w:p>
          <w:p w14:paraId="54362C2D" w14:textId="77777777" w:rsidR="006E5CDE" w:rsidRPr="00B51C31" w:rsidRDefault="006E5CDE" w:rsidP="00B030A7">
            <w:pPr>
              <w:rPr>
                <w:rFonts w:asciiTheme="minorHAnsi" w:hAnsiTheme="minorHAnsi" w:cstheme="minorHAnsi"/>
                <w:sz w:val="22"/>
                <w:szCs w:val="22"/>
              </w:rPr>
            </w:pPr>
          </w:p>
          <w:p w14:paraId="01CE4231" w14:textId="5D043E9A" w:rsidR="00B030A7" w:rsidRPr="00B51C31" w:rsidRDefault="00B030A7" w:rsidP="00B030A7">
            <w:pPr>
              <w:rPr>
                <w:rFonts w:asciiTheme="minorHAnsi" w:hAnsiTheme="minorHAnsi" w:cstheme="minorHAnsi"/>
                <w:sz w:val="22"/>
                <w:szCs w:val="22"/>
              </w:rPr>
            </w:pPr>
            <w:r w:rsidRPr="00B51C31">
              <w:rPr>
                <w:rFonts w:asciiTheme="minorHAnsi" w:hAnsiTheme="minorHAnsi" w:cstheme="minorHAnsi"/>
                <w:sz w:val="22"/>
                <w:szCs w:val="22"/>
              </w:rPr>
              <w:t>•</w:t>
            </w:r>
            <w:r w:rsidRPr="00B51C31">
              <w:rPr>
                <w:rFonts w:asciiTheme="minorHAnsi" w:hAnsiTheme="minorHAnsi" w:cstheme="minorHAnsi"/>
                <w:sz w:val="22"/>
                <w:szCs w:val="22"/>
              </w:rPr>
              <w:tab/>
              <w:t>South-east/east of Eastleigh Town (Eastleigh)</w:t>
            </w:r>
            <w:r w:rsidR="006E5CDE" w:rsidRPr="00B51C31">
              <w:rPr>
                <w:rFonts w:asciiTheme="minorHAnsi" w:hAnsiTheme="minorHAnsi" w:cstheme="minorHAnsi"/>
                <w:sz w:val="22"/>
                <w:szCs w:val="22"/>
              </w:rPr>
              <w:t>;</w:t>
            </w:r>
          </w:p>
          <w:p w14:paraId="60CDF876" w14:textId="1B13F8DD" w:rsidR="00B030A7" w:rsidRPr="00B51C31" w:rsidRDefault="00B030A7" w:rsidP="00B030A7">
            <w:pPr>
              <w:rPr>
                <w:rFonts w:asciiTheme="minorHAnsi" w:hAnsiTheme="minorHAnsi" w:cstheme="minorHAnsi"/>
                <w:sz w:val="22"/>
                <w:szCs w:val="22"/>
              </w:rPr>
            </w:pPr>
            <w:r w:rsidRPr="00B51C31">
              <w:rPr>
                <w:rFonts w:asciiTheme="minorHAnsi" w:hAnsiTheme="minorHAnsi" w:cstheme="minorHAnsi"/>
                <w:sz w:val="22"/>
                <w:szCs w:val="22"/>
              </w:rPr>
              <w:t>•</w:t>
            </w:r>
            <w:r w:rsidRPr="00B51C31">
              <w:rPr>
                <w:rFonts w:asciiTheme="minorHAnsi" w:hAnsiTheme="minorHAnsi" w:cstheme="minorHAnsi"/>
                <w:sz w:val="22"/>
                <w:szCs w:val="22"/>
              </w:rPr>
              <w:tab/>
              <w:t>Havant Town Centre (Havant)</w:t>
            </w:r>
            <w:r w:rsidR="006E5CDE" w:rsidRPr="00B51C31">
              <w:rPr>
                <w:rFonts w:asciiTheme="minorHAnsi" w:hAnsiTheme="minorHAnsi" w:cstheme="minorHAnsi"/>
                <w:sz w:val="22"/>
                <w:szCs w:val="22"/>
              </w:rPr>
              <w:t>;</w:t>
            </w:r>
          </w:p>
          <w:p w14:paraId="58C1BC95" w14:textId="64993DFA" w:rsidR="00B030A7" w:rsidRPr="00B51C31" w:rsidRDefault="00B030A7" w:rsidP="00B030A7">
            <w:pPr>
              <w:rPr>
                <w:rFonts w:asciiTheme="minorHAnsi" w:hAnsiTheme="minorHAnsi" w:cstheme="minorHAnsi"/>
                <w:sz w:val="22"/>
                <w:szCs w:val="22"/>
              </w:rPr>
            </w:pPr>
            <w:r w:rsidRPr="00B51C31">
              <w:rPr>
                <w:rFonts w:asciiTheme="minorHAnsi" w:hAnsiTheme="minorHAnsi" w:cstheme="minorHAnsi"/>
                <w:sz w:val="22"/>
                <w:szCs w:val="22"/>
              </w:rPr>
              <w:t>•</w:t>
            </w:r>
            <w:r w:rsidRPr="00B51C31">
              <w:rPr>
                <w:rFonts w:asciiTheme="minorHAnsi" w:hAnsiTheme="minorHAnsi" w:cstheme="minorHAnsi"/>
                <w:sz w:val="22"/>
                <w:szCs w:val="22"/>
              </w:rPr>
              <w:tab/>
              <w:t>Waterlooville Town Centre (Havant)</w:t>
            </w:r>
            <w:r w:rsidR="006E5CDE" w:rsidRPr="00B51C31">
              <w:rPr>
                <w:rFonts w:asciiTheme="minorHAnsi" w:hAnsiTheme="minorHAnsi" w:cstheme="minorHAnsi"/>
                <w:sz w:val="22"/>
                <w:szCs w:val="22"/>
              </w:rPr>
              <w:t>;</w:t>
            </w:r>
          </w:p>
          <w:p w14:paraId="1B6C7852" w14:textId="53E191F8" w:rsidR="00B030A7" w:rsidRPr="00B51C31" w:rsidRDefault="00B030A7" w:rsidP="00B030A7">
            <w:pPr>
              <w:rPr>
                <w:rFonts w:asciiTheme="minorHAnsi" w:hAnsiTheme="minorHAnsi" w:cstheme="minorHAnsi"/>
                <w:sz w:val="22"/>
                <w:szCs w:val="22"/>
              </w:rPr>
            </w:pPr>
            <w:r w:rsidRPr="00B51C31">
              <w:rPr>
                <w:rFonts w:asciiTheme="minorHAnsi" w:hAnsiTheme="minorHAnsi" w:cstheme="minorHAnsi"/>
                <w:sz w:val="22"/>
                <w:szCs w:val="22"/>
              </w:rPr>
              <w:t>•</w:t>
            </w:r>
            <w:r w:rsidRPr="00B51C31">
              <w:rPr>
                <w:rFonts w:asciiTheme="minorHAnsi" w:hAnsiTheme="minorHAnsi" w:cstheme="minorHAnsi"/>
                <w:sz w:val="22"/>
                <w:szCs w:val="22"/>
              </w:rPr>
              <w:tab/>
            </w:r>
            <w:proofErr w:type="spellStart"/>
            <w:r w:rsidRPr="00B51C31">
              <w:rPr>
                <w:rFonts w:asciiTheme="minorHAnsi" w:hAnsiTheme="minorHAnsi" w:cstheme="minorHAnsi"/>
                <w:sz w:val="22"/>
                <w:szCs w:val="22"/>
              </w:rPr>
              <w:t>Southleigh</w:t>
            </w:r>
            <w:proofErr w:type="spellEnd"/>
            <w:r w:rsidRPr="00B51C31">
              <w:rPr>
                <w:rFonts w:asciiTheme="minorHAnsi" w:hAnsiTheme="minorHAnsi" w:cstheme="minorHAnsi"/>
                <w:sz w:val="22"/>
                <w:szCs w:val="22"/>
              </w:rPr>
              <w:t xml:space="preserve"> (Havant)</w:t>
            </w:r>
            <w:r w:rsidR="006E5CDE" w:rsidRPr="00B51C31">
              <w:rPr>
                <w:rFonts w:asciiTheme="minorHAnsi" w:hAnsiTheme="minorHAnsi" w:cstheme="minorHAnsi"/>
                <w:sz w:val="22"/>
                <w:szCs w:val="22"/>
              </w:rPr>
              <w:t>;</w:t>
            </w:r>
          </w:p>
          <w:p w14:paraId="2B50B39D" w14:textId="389EB7C0" w:rsidR="00B030A7" w:rsidRPr="00B51C31" w:rsidRDefault="00B030A7" w:rsidP="00B030A7">
            <w:pPr>
              <w:rPr>
                <w:rFonts w:asciiTheme="minorHAnsi" w:hAnsiTheme="minorHAnsi" w:cstheme="minorHAnsi"/>
                <w:sz w:val="22"/>
                <w:szCs w:val="22"/>
              </w:rPr>
            </w:pPr>
            <w:r w:rsidRPr="00B51C31">
              <w:rPr>
                <w:rFonts w:asciiTheme="minorHAnsi" w:hAnsiTheme="minorHAnsi" w:cstheme="minorHAnsi"/>
                <w:sz w:val="22"/>
                <w:szCs w:val="22"/>
              </w:rPr>
              <w:t>•</w:t>
            </w:r>
            <w:r w:rsidRPr="00B51C31">
              <w:rPr>
                <w:rFonts w:asciiTheme="minorHAnsi" w:hAnsiTheme="minorHAnsi" w:cstheme="minorHAnsi"/>
                <w:sz w:val="22"/>
                <w:szCs w:val="22"/>
              </w:rPr>
              <w:tab/>
              <w:t>East of Romsey (Test Valley)</w:t>
            </w:r>
            <w:r w:rsidR="006E5CDE" w:rsidRPr="00B51C31">
              <w:rPr>
                <w:rFonts w:asciiTheme="minorHAnsi" w:hAnsiTheme="minorHAnsi" w:cstheme="minorHAnsi"/>
                <w:sz w:val="22"/>
                <w:szCs w:val="22"/>
              </w:rPr>
              <w:t>;</w:t>
            </w:r>
          </w:p>
          <w:p w14:paraId="52074EFF" w14:textId="07776007" w:rsidR="00B030A7" w:rsidRPr="00B51C31" w:rsidRDefault="00B030A7" w:rsidP="00B030A7">
            <w:pPr>
              <w:rPr>
                <w:rFonts w:asciiTheme="minorHAnsi" w:hAnsiTheme="minorHAnsi" w:cstheme="minorHAnsi"/>
                <w:sz w:val="22"/>
                <w:szCs w:val="22"/>
              </w:rPr>
            </w:pPr>
            <w:r w:rsidRPr="00B51C31">
              <w:rPr>
                <w:rFonts w:asciiTheme="minorHAnsi" w:hAnsiTheme="minorHAnsi" w:cstheme="minorHAnsi"/>
                <w:sz w:val="22"/>
                <w:szCs w:val="22"/>
              </w:rPr>
              <w:t>•</w:t>
            </w:r>
            <w:r w:rsidRPr="00B51C31">
              <w:rPr>
                <w:rFonts w:asciiTheme="minorHAnsi" w:hAnsiTheme="minorHAnsi" w:cstheme="minorHAnsi"/>
                <w:sz w:val="22"/>
                <w:szCs w:val="22"/>
              </w:rPr>
              <w:tab/>
              <w:t>South-west of Chandler’s Ford (Test Valley)</w:t>
            </w:r>
            <w:r w:rsidR="006E5CDE" w:rsidRPr="00B51C31">
              <w:rPr>
                <w:rFonts w:asciiTheme="minorHAnsi" w:hAnsiTheme="minorHAnsi" w:cstheme="minorHAnsi"/>
                <w:sz w:val="22"/>
                <w:szCs w:val="22"/>
              </w:rPr>
              <w:t>; and</w:t>
            </w:r>
          </w:p>
          <w:p w14:paraId="7D6E78FB" w14:textId="3D631E1B" w:rsidR="00B030A7" w:rsidRPr="00B51C31" w:rsidRDefault="00B030A7" w:rsidP="00B030A7">
            <w:pPr>
              <w:rPr>
                <w:rFonts w:asciiTheme="minorHAnsi" w:hAnsiTheme="minorHAnsi" w:cstheme="minorHAnsi"/>
                <w:sz w:val="22"/>
                <w:szCs w:val="22"/>
              </w:rPr>
            </w:pPr>
            <w:r w:rsidRPr="00B51C31">
              <w:rPr>
                <w:rFonts w:asciiTheme="minorHAnsi" w:hAnsiTheme="minorHAnsi" w:cstheme="minorHAnsi"/>
                <w:sz w:val="22"/>
                <w:szCs w:val="22"/>
              </w:rPr>
              <w:t>•</w:t>
            </w:r>
            <w:r w:rsidRPr="00B51C31">
              <w:rPr>
                <w:rFonts w:asciiTheme="minorHAnsi" w:hAnsiTheme="minorHAnsi" w:cstheme="minorHAnsi"/>
                <w:sz w:val="22"/>
                <w:szCs w:val="22"/>
              </w:rPr>
              <w:tab/>
              <w:t>East of Botley (Winchester)</w:t>
            </w:r>
            <w:r w:rsidR="006E5CDE" w:rsidRPr="00B51C31">
              <w:rPr>
                <w:rFonts w:asciiTheme="minorHAnsi" w:hAnsiTheme="minorHAnsi" w:cstheme="minorHAnsi"/>
                <w:sz w:val="22"/>
                <w:szCs w:val="22"/>
              </w:rPr>
              <w:t>.</w:t>
            </w:r>
          </w:p>
          <w:p w14:paraId="48D6F09E" w14:textId="2C8A582A" w:rsidR="00B030A7" w:rsidRPr="00B51C31" w:rsidRDefault="00B030A7" w:rsidP="00E65259">
            <w:pPr>
              <w:rPr>
                <w:rFonts w:asciiTheme="minorHAnsi" w:hAnsiTheme="minorHAnsi" w:cstheme="minorHAnsi"/>
                <w:sz w:val="22"/>
                <w:szCs w:val="22"/>
              </w:rPr>
            </w:pPr>
          </w:p>
          <w:p w14:paraId="1211ADBC" w14:textId="77777777" w:rsidR="008A73DD" w:rsidRPr="00B51C31" w:rsidRDefault="008A73DD" w:rsidP="00E65259">
            <w:pPr>
              <w:rPr>
                <w:rFonts w:asciiTheme="minorHAnsi" w:hAnsiTheme="minorHAnsi" w:cstheme="minorHAnsi"/>
                <w:sz w:val="22"/>
                <w:szCs w:val="22"/>
                <w:u w:val="single"/>
              </w:rPr>
            </w:pPr>
            <w:r w:rsidRPr="00B51C31">
              <w:rPr>
                <w:rFonts w:asciiTheme="minorHAnsi" w:hAnsiTheme="minorHAnsi" w:cstheme="minorHAnsi"/>
                <w:sz w:val="22"/>
                <w:szCs w:val="22"/>
                <w:u w:val="single"/>
              </w:rPr>
              <w:t>Agreed Position:</w:t>
            </w:r>
          </w:p>
          <w:p w14:paraId="5B8EC064" w14:textId="77777777" w:rsidR="008A73DD" w:rsidRPr="00B51C31" w:rsidRDefault="008A73DD" w:rsidP="00E65259">
            <w:pPr>
              <w:rPr>
                <w:rFonts w:asciiTheme="minorHAnsi" w:hAnsiTheme="minorHAnsi" w:cstheme="minorHAnsi"/>
                <w:sz w:val="22"/>
                <w:szCs w:val="22"/>
              </w:rPr>
            </w:pPr>
          </w:p>
          <w:p w14:paraId="5A96A884" w14:textId="77777777" w:rsidR="008A73DD" w:rsidRPr="00B51C31" w:rsidRDefault="001C6972" w:rsidP="00800734">
            <w:pPr>
              <w:rPr>
                <w:rFonts w:asciiTheme="minorHAnsi" w:hAnsiTheme="minorHAnsi" w:cstheme="minorHAnsi"/>
                <w:sz w:val="22"/>
                <w:szCs w:val="22"/>
              </w:rPr>
            </w:pPr>
            <w:r w:rsidRPr="00B51C31">
              <w:rPr>
                <w:rFonts w:asciiTheme="minorHAnsi" w:hAnsiTheme="minorHAnsi" w:cstheme="minorHAnsi"/>
                <w:sz w:val="22"/>
                <w:szCs w:val="22"/>
              </w:rPr>
              <w:t xml:space="preserve">Both WCC and </w:t>
            </w:r>
            <w:r w:rsidR="001B40C9" w:rsidRPr="00B51C31">
              <w:rPr>
                <w:rFonts w:asciiTheme="minorHAnsi" w:hAnsiTheme="minorHAnsi" w:cstheme="minorHAnsi"/>
                <w:sz w:val="22"/>
                <w:szCs w:val="22"/>
              </w:rPr>
              <w:t>H</w:t>
            </w:r>
            <w:r w:rsidR="009675EF" w:rsidRPr="00B51C31">
              <w:rPr>
                <w:rFonts w:asciiTheme="minorHAnsi" w:hAnsiTheme="minorHAnsi" w:cstheme="minorHAnsi"/>
                <w:sz w:val="22"/>
                <w:szCs w:val="22"/>
              </w:rPr>
              <w:t>B</w:t>
            </w:r>
            <w:r w:rsidRPr="00B51C31">
              <w:rPr>
                <w:rFonts w:asciiTheme="minorHAnsi" w:hAnsiTheme="minorHAnsi" w:cstheme="minorHAnsi"/>
                <w:sz w:val="22"/>
                <w:szCs w:val="22"/>
              </w:rPr>
              <w:t xml:space="preserve">C agree to work with all other PfSH authorities to </w:t>
            </w:r>
            <w:r w:rsidR="00800734" w:rsidRPr="00B51C31">
              <w:rPr>
                <w:rFonts w:asciiTheme="minorHAnsi" w:hAnsiTheme="minorHAnsi" w:cstheme="minorHAnsi"/>
                <w:sz w:val="22"/>
                <w:szCs w:val="22"/>
              </w:rPr>
              <w:t>continue collaborating to explore and resolve cross-boundary planning in South Hampshire. Both WCC and HBC also agree that whilst a helpful first step, the PfSH Spatial Position Statement does not fully discharge the duty to cooperate.</w:t>
            </w:r>
          </w:p>
          <w:p w14:paraId="67B143A4" w14:textId="44A34C33" w:rsidR="006E5CDE" w:rsidRPr="00B51C31" w:rsidRDefault="006E5CDE" w:rsidP="00800734">
            <w:pPr>
              <w:rPr>
                <w:rFonts w:asciiTheme="minorHAnsi" w:hAnsiTheme="minorHAnsi" w:cstheme="minorHAnsi"/>
                <w:sz w:val="22"/>
                <w:szCs w:val="22"/>
              </w:rPr>
            </w:pPr>
          </w:p>
        </w:tc>
      </w:tr>
      <w:tr w:rsidR="00682CF0" w:rsidRPr="00B51C31" w14:paraId="5E1AF6CF" w14:textId="77777777" w:rsidTr="00C84CEA">
        <w:tc>
          <w:tcPr>
            <w:tcW w:w="9464" w:type="dxa"/>
          </w:tcPr>
          <w:p w14:paraId="75C693A4" w14:textId="25054C35" w:rsidR="00682CF0" w:rsidRPr="00B51C31" w:rsidRDefault="00682CF0" w:rsidP="00C84CEA">
            <w:pPr>
              <w:pStyle w:val="ListParagraph"/>
              <w:numPr>
                <w:ilvl w:val="0"/>
                <w:numId w:val="7"/>
              </w:numPr>
              <w:rPr>
                <w:rFonts w:asciiTheme="minorHAnsi" w:hAnsiTheme="minorHAnsi" w:cstheme="minorHAnsi"/>
                <w:b/>
                <w:sz w:val="22"/>
                <w:szCs w:val="22"/>
              </w:rPr>
            </w:pPr>
            <w:r w:rsidRPr="00B51C31">
              <w:rPr>
                <w:rFonts w:asciiTheme="minorHAnsi" w:hAnsiTheme="minorHAnsi" w:cstheme="minorHAnsi"/>
                <w:b/>
                <w:sz w:val="22"/>
                <w:szCs w:val="22"/>
              </w:rPr>
              <w:lastRenderedPageBreak/>
              <w:t>Governance Arrangements</w:t>
            </w:r>
          </w:p>
        </w:tc>
      </w:tr>
      <w:tr w:rsidR="00682CF0" w:rsidRPr="00B51C31" w14:paraId="1886D4DD" w14:textId="77777777" w:rsidTr="00C84CEA">
        <w:tc>
          <w:tcPr>
            <w:tcW w:w="9464" w:type="dxa"/>
          </w:tcPr>
          <w:p w14:paraId="4B7B4355" w14:textId="77777777" w:rsidR="00682CF0" w:rsidRPr="00B51C31" w:rsidRDefault="00682CF0" w:rsidP="006F210E">
            <w:pPr>
              <w:pStyle w:val="ListParagraph"/>
              <w:ind w:left="28"/>
              <w:rPr>
                <w:rFonts w:asciiTheme="minorHAnsi" w:hAnsiTheme="minorHAnsi" w:cstheme="minorHAnsi"/>
                <w:bCs/>
                <w:iCs/>
                <w:sz w:val="22"/>
                <w:szCs w:val="22"/>
              </w:rPr>
            </w:pPr>
          </w:p>
          <w:p w14:paraId="56B8D8B9" w14:textId="37029A79" w:rsidR="00B55971" w:rsidRPr="00B51C31" w:rsidRDefault="00B55971" w:rsidP="00E8478F">
            <w:pPr>
              <w:pStyle w:val="ListParagraph"/>
              <w:ind w:left="28"/>
              <w:rPr>
                <w:rFonts w:asciiTheme="minorHAnsi" w:hAnsiTheme="minorHAnsi" w:cstheme="minorHAnsi"/>
                <w:bCs/>
                <w:iCs/>
                <w:sz w:val="22"/>
                <w:szCs w:val="22"/>
              </w:rPr>
            </w:pPr>
            <w:r w:rsidRPr="00B51C31">
              <w:rPr>
                <w:rFonts w:asciiTheme="minorHAnsi" w:hAnsiTheme="minorHAnsi" w:cstheme="minorHAnsi"/>
                <w:bCs/>
                <w:iCs/>
                <w:sz w:val="22"/>
                <w:szCs w:val="22"/>
              </w:rPr>
              <w:t xml:space="preserve">For the purpose of this </w:t>
            </w:r>
            <w:r w:rsidR="00C74B04" w:rsidRPr="00B51C31">
              <w:rPr>
                <w:rFonts w:asciiTheme="minorHAnsi" w:hAnsiTheme="minorHAnsi" w:cstheme="minorHAnsi"/>
                <w:bCs/>
                <w:iCs/>
                <w:sz w:val="22"/>
                <w:szCs w:val="22"/>
              </w:rPr>
              <w:t>statement of common ground</w:t>
            </w:r>
            <w:r w:rsidRPr="00B51C31">
              <w:rPr>
                <w:rFonts w:asciiTheme="minorHAnsi" w:hAnsiTheme="minorHAnsi" w:cstheme="minorHAnsi"/>
                <w:bCs/>
                <w:iCs/>
                <w:sz w:val="22"/>
                <w:szCs w:val="22"/>
              </w:rPr>
              <w:t xml:space="preserve">, and to evidence the cooperative </w:t>
            </w:r>
            <w:r w:rsidR="000B5FEA" w:rsidRPr="00B51C31">
              <w:rPr>
                <w:rFonts w:asciiTheme="minorHAnsi" w:hAnsiTheme="minorHAnsi" w:cstheme="minorHAnsi"/>
                <w:bCs/>
                <w:iCs/>
                <w:sz w:val="22"/>
                <w:szCs w:val="22"/>
              </w:rPr>
              <w:t>process</w:t>
            </w:r>
            <w:r w:rsidR="00182C58" w:rsidRPr="00B51C31">
              <w:rPr>
                <w:rFonts w:asciiTheme="minorHAnsi" w:hAnsiTheme="minorHAnsi" w:cstheme="minorHAnsi"/>
                <w:bCs/>
                <w:iCs/>
                <w:sz w:val="22"/>
                <w:szCs w:val="22"/>
              </w:rPr>
              <w:t xml:space="preserve"> undertaken between Winchester City Council and </w:t>
            </w:r>
            <w:r w:rsidR="00694B0E" w:rsidRPr="00B51C31">
              <w:rPr>
                <w:rFonts w:asciiTheme="minorHAnsi" w:hAnsiTheme="minorHAnsi" w:cstheme="minorHAnsi"/>
                <w:bCs/>
                <w:iCs/>
                <w:sz w:val="22"/>
                <w:szCs w:val="22"/>
              </w:rPr>
              <w:t>Havant</w:t>
            </w:r>
            <w:r w:rsidR="005E4051" w:rsidRPr="00B51C31">
              <w:rPr>
                <w:rFonts w:asciiTheme="minorHAnsi" w:hAnsiTheme="minorHAnsi" w:cstheme="minorHAnsi"/>
                <w:bCs/>
                <w:iCs/>
                <w:sz w:val="22"/>
                <w:szCs w:val="22"/>
              </w:rPr>
              <w:t xml:space="preserve"> Borough</w:t>
            </w:r>
            <w:r w:rsidR="00182C58" w:rsidRPr="00B51C31">
              <w:rPr>
                <w:rFonts w:asciiTheme="minorHAnsi" w:hAnsiTheme="minorHAnsi" w:cstheme="minorHAnsi"/>
                <w:bCs/>
                <w:iCs/>
                <w:sz w:val="22"/>
                <w:szCs w:val="22"/>
              </w:rPr>
              <w:t xml:space="preserve"> Council</w:t>
            </w:r>
            <w:r w:rsidR="000B5FEA" w:rsidRPr="00B51C31">
              <w:rPr>
                <w:rFonts w:asciiTheme="minorHAnsi" w:hAnsiTheme="minorHAnsi" w:cstheme="minorHAnsi"/>
                <w:bCs/>
                <w:iCs/>
                <w:sz w:val="22"/>
                <w:szCs w:val="22"/>
              </w:rPr>
              <w:t xml:space="preserve">, it has been decided that </w:t>
            </w:r>
            <w:r w:rsidR="007A7F8D" w:rsidRPr="00B51C31">
              <w:rPr>
                <w:rFonts w:asciiTheme="minorHAnsi" w:hAnsiTheme="minorHAnsi" w:cstheme="minorHAnsi"/>
                <w:bCs/>
                <w:iCs/>
                <w:sz w:val="22"/>
                <w:szCs w:val="22"/>
              </w:rPr>
              <w:t xml:space="preserve">the signing of the Statement of Common Ground can be </w:t>
            </w:r>
            <w:r w:rsidR="00FF6F1F" w:rsidRPr="00B51C31">
              <w:rPr>
                <w:rFonts w:asciiTheme="minorHAnsi" w:hAnsiTheme="minorHAnsi" w:cstheme="minorHAnsi"/>
                <w:bCs/>
                <w:iCs/>
                <w:sz w:val="22"/>
                <w:szCs w:val="22"/>
              </w:rPr>
              <w:t xml:space="preserve">at </w:t>
            </w:r>
            <w:r w:rsidR="0096621E" w:rsidRPr="00B51C31">
              <w:rPr>
                <w:rFonts w:asciiTheme="minorHAnsi" w:hAnsiTheme="minorHAnsi" w:cstheme="minorHAnsi"/>
                <w:bCs/>
                <w:iCs/>
                <w:sz w:val="22"/>
                <w:szCs w:val="22"/>
              </w:rPr>
              <w:t xml:space="preserve">the </w:t>
            </w:r>
            <w:r w:rsidR="00847E52" w:rsidRPr="00B51C31">
              <w:rPr>
                <w:rFonts w:asciiTheme="minorHAnsi" w:hAnsiTheme="minorHAnsi" w:cstheme="minorHAnsi"/>
                <w:bCs/>
                <w:iCs/>
                <w:sz w:val="22"/>
                <w:szCs w:val="22"/>
              </w:rPr>
              <w:t xml:space="preserve">Head of </w:t>
            </w:r>
            <w:r w:rsidR="00FF6F1F" w:rsidRPr="00B51C31">
              <w:rPr>
                <w:rFonts w:asciiTheme="minorHAnsi" w:hAnsiTheme="minorHAnsi" w:cstheme="minorHAnsi"/>
                <w:bCs/>
                <w:iCs/>
                <w:sz w:val="22"/>
                <w:szCs w:val="22"/>
              </w:rPr>
              <w:t xml:space="preserve">Service </w:t>
            </w:r>
            <w:r w:rsidR="0096621E" w:rsidRPr="00B51C31">
              <w:rPr>
                <w:rFonts w:asciiTheme="minorHAnsi" w:hAnsiTheme="minorHAnsi" w:cstheme="minorHAnsi"/>
                <w:bCs/>
                <w:iCs/>
                <w:sz w:val="22"/>
                <w:szCs w:val="22"/>
              </w:rPr>
              <w:t>l</w:t>
            </w:r>
            <w:r w:rsidR="00876EFA" w:rsidRPr="00B51C31">
              <w:rPr>
                <w:rFonts w:asciiTheme="minorHAnsi" w:hAnsiTheme="minorHAnsi" w:cstheme="minorHAnsi"/>
                <w:bCs/>
                <w:iCs/>
                <w:sz w:val="22"/>
                <w:szCs w:val="22"/>
              </w:rPr>
              <w:t>evel</w:t>
            </w:r>
            <w:r w:rsidR="008A6E94" w:rsidRPr="00B51C31">
              <w:rPr>
                <w:rFonts w:asciiTheme="minorHAnsi" w:hAnsiTheme="minorHAnsi" w:cstheme="minorHAnsi"/>
                <w:bCs/>
                <w:iCs/>
                <w:sz w:val="22"/>
                <w:szCs w:val="22"/>
              </w:rPr>
              <w:t>.</w:t>
            </w:r>
          </w:p>
          <w:p w14:paraId="738D8DD3" w14:textId="77777777" w:rsidR="00682CF0" w:rsidRPr="00B51C31" w:rsidRDefault="00682CF0" w:rsidP="0096621E">
            <w:pPr>
              <w:rPr>
                <w:rFonts w:asciiTheme="minorHAnsi" w:hAnsiTheme="minorHAnsi" w:cstheme="minorHAnsi"/>
                <w:b/>
                <w:i/>
                <w:sz w:val="22"/>
                <w:szCs w:val="22"/>
              </w:rPr>
            </w:pPr>
          </w:p>
        </w:tc>
      </w:tr>
      <w:tr w:rsidR="00682CF0" w:rsidRPr="00B51C31" w14:paraId="57EE328C" w14:textId="77777777" w:rsidTr="00C702DD">
        <w:trPr>
          <w:trHeight w:val="313"/>
        </w:trPr>
        <w:tc>
          <w:tcPr>
            <w:tcW w:w="9464" w:type="dxa"/>
          </w:tcPr>
          <w:p w14:paraId="5F6F9D30" w14:textId="1D30E7BE" w:rsidR="00682CF0" w:rsidRPr="00B51C31" w:rsidRDefault="00682CF0" w:rsidP="00C702DD">
            <w:pPr>
              <w:pStyle w:val="ListParagraph"/>
              <w:numPr>
                <w:ilvl w:val="0"/>
                <w:numId w:val="7"/>
              </w:numPr>
              <w:rPr>
                <w:rFonts w:asciiTheme="minorHAnsi" w:hAnsiTheme="minorHAnsi" w:cstheme="minorHAnsi"/>
                <w:b/>
                <w:sz w:val="22"/>
                <w:szCs w:val="22"/>
              </w:rPr>
            </w:pPr>
            <w:r w:rsidRPr="00B51C31">
              <w:rPr>
                <w:rFonts w:asciiTheme="minorHAnsi" w:hAnsiTheme="minorHAnsi" w:cstheme="minorHAnsi"/>
                <w:b/>
                <w:sz w:val="22"/>
                <w:szCs w:val="22"/>
              </w:rPr>
              <w:t xml:space="preserve">Timetable for review and ongoing cooperation </w:t>
            </w:r>
          </w:p>
        </w:tc>
      </w:tr>
      <w:tr w:rsidR="00C702DD" w:rsidRPr="00B51C31" w14:paraId="422D5051" w14:textId="77777777" w:rsidTr="006A76C0">
        <w:trPr>
          <w:trHeight w:val="2212"/>
        </w:trPr>
        <w:tc>
          <w:tcPr>
            <w:tcW w:w="9464" w:type="dxa"/>
          </w:tcPr>
          <w:p w14:paraId="22134F05" w14:textId="77777777" w:rsidR="00C702DD" w:rsidRPr="00B51C31" w:rsidRDefault="00C702DD" w:rsidP="00C702DD">
            <w:pPr>
              <w:rPr>
                <w:rFonts w:asciiTheme="minorHAnsi" w:hAnsiTheme="minorHAnsi" w:cstheme="minorHAnsi"/>
                <w:bCs/>
                <w:sz w:val="22"/>
                <w:szCs w:val="22"/>
              </w:rPr>
            </w:pPr>
          </w:p>
          <w:p w14:paraId="425496E3" w14:textId="3CB2CFAE" w:rsidR="00840AC4" w:rsidRPr="00B51C31" w:rsidRDefault="00C702DD" w:rsidP="006A76C0">
            <w:pPr>
              <w:rPr>
                <w:rFonts w:asciiTheme="minorHAnsi" w:hAnsiTheme="minorHAnsi" w:cstheme="minorHAnsi"/>
                <w:bCs/>
                <w:sz w:val="22"/>
                <w:szCs w:val="22"/>
              </w:rPr>
            </w:pPr>
            <w:r w:rsidRPr="00B51C31">
              <w:rPr>
                <w:rFonts w:asciiTheme="minorHAnsi" w:hAnsiTheme="minorHAnsi" w:cstheme="minorHAnsi"/>
                <w:bCs/>
                <w:sz w:val="22"/>
                <w:szCs w:val="22"/>
              </w:rPr>
              <w:t xml:space="preserve">Winchester City Council will continue to work collaboratively with </w:t>
            </w:r>
            <w:r w:rsidR="00694B0E" w:rsidRPr="00B51C31">
              <w:rPr>
                <w:rFonts w:asciiTheme="minorHAnsi" w:hAnsiTheme="minorHAnsi" w:cstheme="minorHAnsi"/>
                <w:bCs/>
                <w:sz w:val="22"/>
                <w:szCs w:val="22"/>
              </w:rPr>
              <w:t>Havant</w:t>
            </w:r>
            <w:r w:rsidRPr="00B51C31">
              <w:rPr>
                <w:rFonts w:asciiTheme="minorHAnsi" w:hAnsiTheme="minorHAnsi" w:cstheme="minorHAnsi"/>
                <w:bCs/>
                <w:sz w:val="22"/>
                <w:szCs w:val="22"/>
              </w:rPr>
              <w:t xml:space="preserve"> </w:t>
            </w:r>
            <w:r w:rsidR="00134C9E" w:rsidRPr="00B51C31">
              <w:rPr>
                <w:rFonts w:asciiTheme="minorHAnsi" w:hAnsiTheme="minorHAnsi" w:cstheme="minorHAnsi"/>
                <w:bCs/>
                <w:sz w:val="22"/>
                <w:szCs w:val="22"/>
              </w:rPr>
              <w:t xml:space="preserve">Borough </w:t>
            </w:r>
            <w:r w:rsidRPr="00B51C31">
              <w:rPr>
                <w:rFonts w:asciiTheme="minorHAnsi" w:hAnsiTheme="minorHAnsi" w:cstheme="minorHAnsi"/>
                <w:bCs/>
                <w:sz w:val="22"/>
                <w:szCs w:val="22"/>
              </w:rPr>
              <w:t>Council to address strategic matters that, in addition to the above, arise through the plan-making process</w:t>
            </w:r>
            <w:r w:rsidR="00921CBB">
              <w:rPr>
                <w:rFonts w:asciiTheme="minorHAnsi" w:hAnsiTheme="minorHAnsi" w:cstheme="minorHAnsi"/>
                <w:bCs/>
                <w:sz w:val="22"/>
                <w:szCs w:val="22"/>
              </w:rPr>
              <w:t>, including the examination into the Winchester District Local Plan</w:t>
            </w:r>
            <w:r w:rsidR="00A521D6">
              <w:rPr>
                <w:rFonts w:asciiTheme="minorHAnsi" w:hAnsiTheme="minorHAnsi" w:cstheme="minorHAnsi"/>
                <w:bCs/>
                <w:sz w:val="22"/>
                <w:szCs w:val="22"/>
              </w:rPr>
              <w:t>. Notably, the Statement of Common Ground would be updated in the event that the 1,900 unmet need allowance set out in table H2 were amended for whatever reason throughout the course of the examination</w:t>
            </w:r>
            <w:r w:rsidR="00921CBB">
              <w:rPr>
                <w:rFonts w:asciiTheme="minorHAnsi" w:hAnsiTheme="minorHAnsi" w:cstheme="minorHAnsi"/>
                <w:bCs/>
                <w:sz w:val="22"/>
                <w:szCs w:val="22"/>
              </w:rPr>
              <w:t>,</w:t>
            </w:r>
            <w:r w:rsidR="00D00E7B" w:rsidRPr="00B51C31">
              <w:rPr>
                <w:rFonts w:asciiTheme="minorHAnsi" w:hAnsiTheme="minorHAnsi" w:cstheme="minorHAnsi"/>
                <w:bCs/>
                <w:sz w:val="22"/>
                <w:szCs w:val="22"/>
              </w:rPr>
              <w:t xml:space="preserve">.  The contents of this </w:t>
            </w:r>
            <w:proofErr w:type="spellStart"/>
            <w:r w:rsidR="00D00E7B" w:rsidRPr="00B51C31">
              <w:rPr>
                <w:rFonts w:asciiTheme="minorHAnsi" w:hAnsiTheme="minorHAnsi" w:cstheme="minorHAnsi"/>
                <w:bCs/>
                <w:sz w:val="22"/>
                <w:szCs w:val="22"/>
              </w:rPr>
              <w:t>SoCG</w:t>
            </w:r>
            <w:proofErr w:type="spellEnd"/>
            <w:r w:rsidR="00D00E7B" w:rsidRPr="00B51C31">
              <w:rPr>
                <w:rFonts w:asciiTheme="minorHAnsi" w:hAnsiTheme="minorHAnsi" w:cstheme="minorHAnsi"/>
                <w:bCs/>
                <w:sz w:val="22"/>
                <w:szCs w:val="22"/>
              </w:rPr>
              <w:t xml:space="preserve"> will be reviewed and updated accordingly.  </w:t>
            </w:r>
          </w:p>
        </w:tc>
      </w:tr>
    </w:tbl>
    <w:p w14:paraId="42DE1BD1" w14:textId="77777777" w:rsidR="00DE4430" w:rsidRPr="00B51C31" w:rsidRDefault="00DE4430" w:rsidP="00DE4430">
      <w:pPr>
        <w:rPr>
          <w:rFonts w:cstheme="minorHAnsi"/>
        </w:rPr>
      </w:pPr>
    </w:p>
    <w:sectPr w:rsidR="00DE4430" w:rsidRPr="00B51C31">
      <w:headerReference w:type="even" r:id="rId16"/>
      <w:headerReference w:type="default" r:id="rId17"/>
      <w:head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93A11" w14:textId="77777777" w:rsidR="00760D2F" w:rsidRDefault="00760D2F" w:rsidP="00724942">
      <w:pPr>
        <w:spacing w:after="0" w:line="240" w:lineRule="auto"/>
      </w:pPr>
      <w:r>
        <w:separator/>
      </w:r>
    </w:p>
  </w:endnote>
  <w:endnote w:type="continuationSeparator" w:id="0">
    <w:p w14:paraId="7D608BDC" w14:textId="77777777" w:rsidR="00760D2F" w:rsidRDefault="00760D2F" w:rsidP="00724942">
      <w:pPr>
        <w:spacing w:after="0" w:line="240" w:lineRule="auto"/>
      </w:pPr>
      <w:r>
        <w:continuationSeparator/>
      </w:r>
    </w:p>
  </w:endnote>
  <w:endnote w:type="continuationNotice" w:id="1">
    <w:p w14:paraId="39011AE3" w14:textId="77777777" w:rsidR="00760D2F" w:rsidRDefault="00760D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86F7B" w14:textId="77777777" w:rsidR="00760D2F" w:rsidRDefault="00760D2F" w:rsidP="00724942">
      <w:pPr>
        <w:spacing w:after="0" w:line="240" w:lineRule="auto"/>
      </w:pPr>
      <w:r>
        <w:separator/>
      </w:r>
    </w:p>
  </w:footnote>
  <w:footnote w:type="continuationSeparator" w:id="0">
    <w:p w14:paraId="762E1182" w14:textId="77777777" w:rsidR="00760D2F" w:rsidRDefault="00760D2F" w:rsidP="00724942">
      <w:pPr>
        <w:spacing w:after="0" w:line="240" w:lineRule="auto"/>
      </w:pPr>
      <w:r>
        <w:continuationSeparator/>
      </w:r>
    </w:p>
  </w:footnote>
  <w:footnote w:type="continuationNotice" w:id="1">
    <w:p w14:paraId="40609E43" w14:textId="77777777" w:rsidR="00760D2F" w:rsidRDefault="00760D2F">
      <w:pPr>
        <w:spacing w:after="0" w:line="240" w:lineRule="auto"/>
      </w:pPr>
    </w:p>
  </w:footnote>
  <w:footnote w:id="2">
    <w:p w14:paraId="08C84AA6" w14:textId="77777777" w:rsidR="00590B87" w:rsidRDefault="00590B87" w:rsidP="00590B87">
      <w:pPr>
        <w:pStyle w:val="FootnoteText"/>
      </w:pPr>
      <w:r>
        <w:rPr>
          <w:rStyle w:val="FootnoteReference"/>
        </w:rPr>
        <w:footnoteRef/>
      </w:r>
      <w:r>
        <w:t xml:space="preserve">  </w:t>
      </w:r>
      <w:hyperlink r:id="rId1" w:history="1">
        <w:r>
          <w:rPr>
            <w:rStyle w:val="Hyperlink"/>
          </w:rPr>
          <w:t>The Town and Country Planning (Local Planning) (England) Regulations 2012 (legislation.gov.uk)</w:t>
        </w:r>
      </w:hyperlink>
    </w:p>
  </w:footnote>
  <w:footnote w:id="3">
    <w:p w14:paraId="06E4799B" w14:textId="00E0D086" w:rsidR="00590B87" w:rsidRDefault="00590B87" w:rsidP="00590B87">
      <w:pPr>
        <w:pStyle w:val="FootnoteText"/>
      </w:pPr>
      <w:r>
        <w:rPr>
          <w:rStyle w:val="FootnoteReference"/>
        </w:rPr>
        <w:footnoteRef/>
      </w:r>
      <w:r>
        <w:t xml:space="preserve">  </w:t>
      </w:r>
      <w:hyperlink r:id="rId2" w:history="1">
        <w:r>
          <w:rPr>
            <w:rStyle w:val="Hyperlink"/>
          </w:rPr>
          <w:t>National Planning Policy Framework (publishing.service.gov.uk)</w:t>
        </w:r>
      </w:hyperlink>
      <w:r>
        <w:t xml:space="preserve"> </w:t>
      </w:r>
      <w:r w:rsidR="00840AC4">
        <w:t xml:space="preserve">(Dec 2023) </w:t>
      </w:r>
      <w:r>
        <w:t>para 35</w:t>
      </w:r>
    </w:p>
  </w:footnote>
  <w:footnote w:id="4">
    <w:p w14:paraId="0619E4BD" w14:textId="1DF1C7CD" w:rsidR="00590B87" w:rsidRDefault="00590B87" w:rsidP="00590B87">
      <w:pPr>
        <w:pStyle w:val="FootnoteText"/>
      </w:pPr>
      <w:r>
        <w:rPr>
          <w:rStyle w:val="FootnoteReference"/>
        </w:rPr>
        <w:footnoteRef/>
      </w:r>
      <w:r>
        <w:t xml:space="preserve">  </w:t>
      </w:r>
      <w:hyperlink r:id="rId3" w:history="1">
        <w:r>
          <w:rPr>
            <w:rStyle w:val="Hyperlink"/>
          </w:rPr>
          <w:t>National Planning Policy Framework (publishing.service.gov.uk)</w:t>
        </w:r>
      </w:hyperlink>
      <w:r w:rsidR="007859C3">
        <w:rPr>
          <w:rStyle w:val="Hyperlink"/>
        </w:rPr>
        <w:t xml:space="preserve"> (Dec 2023)</w:t>
      </w:r>
    </w:p>
  </w:footnote>
  <w:footnote w:id="5">
    <w:p w14:paraId="2A68C755" w14:textId="77777777" w:rsidR="00590B87" w:rsidRDefault="00590B87" w:rsidP="00590B87">
      <w:pPr>
        <w:pStyle w:val="FootnoteText"/>
      </w:pPr>
      <w:r>
        <w:rPr>
          <w:rStyle w:val="FootnoteReference"/>
        </w:rPr>
        <w:footnoteRef/>
      </w:r>
      <w:r>
        <w:t xml:space="preserve">  </w:t>
      </w:r>
      <w:hyperlink w:history="1">
        <w:r w:rsidRPr="00297FA7">
          <w:rPr>
            <w:rStyle w:val="Hyperlink"/>
          </w:rPr>
          <w:t>Plan-making - GOV.UK (www.gov.uk)</w:t>
        </w:r>
      </w:hyperlink>
      <w:r>
        <w:t xml:space="preserve"> Maintaining Effective Cooperation</w:t>
      </w:r>
    </w:p>
  </w:footnote>
  <w:footnote w:id="6">
    <w:p w14:paraId="10B3C2DA" w14:textId="77777777" w:rsidR="00590B87" w:rsidRDefault="00590B87" w:rsidP="00590B87">
      <w:pPr>
        <w:pStyle w:val="FootnoteText"/>
      </w:pPr>
      <w:r>
        <w:rPr>
          <w:rStyle w:val="FootnoteReference"/>
        </w:rPr>
        <w:footnoteRef/>
      </w:r>
      <w:r>
        <w:t xml:space="preserve"> </w:t>
      </w:r>
      <w:hyperlink r:id="rId4" w:history="1">
        <w:r>
          <w:rPr>
            <w:rStyle w:val="Hyperlink"/>
          </w:rPr>
          <w:t>Planning and Compulsory Purchase Act 2004 (legislation.gov.uk)</w:t>
        </w:r>
      </w:hyperlink>
      <w:r>
        <w:t xml:space="preserve"> </w:t>
      </w:r>
    </w:p>
  </w:footnote>
  <w:footnote w:id="7">
    <w:p w14:paraId="5B46D6CC" w14:textId="77777777" w:rsidR="00590B87" w:rsidRDefault="00590B87" w:rsidP="00590B87">
      <w:pPr>
        <w:pStyle w:val="FootnoteText"/>
      </w:pPr>
      <w:r>
        <w:rPr>
          <w:rStyle w:val="FootnoteReference"/>
        </w:rPr>
        <w:footnoteRef/>
      </w:r>
      <w:r>
        <w:t xml:space="preserve"> </w:t>
      </w:r>
      <w:hyperlink r:id="rId5" w:history="1">
        <w:r>
          <w:rPr>
            <w:rStyle w:val="Hyperlink"/>
          </w:rPr>
          <w:t>Localism Act 2011 (legislation.gov.uk)</w:t>
        </w:r>
      </w:hyperlink>
    </w:p>
  </w:footnote>
  <w:footnote w:id="8">
    <w:p w14:paraId="661B3EEA" w14:textId="77777777" w:rsidR="00EC233B" w:rsidRDefault="00EC233B" w:rsidP="00EC233B">
      <w:pPr>
        <w:pStyle w:val="FootnoteText"/>
      </w:pPr>
      <w:r>
        <w:rPr>
          <w:rStyle w:val="FootnoteReference"/>
        </w:rPr>
        <w:footnoteRef/>
      </w:r>
      <w:r>
        <w:t xml:space="preserve"> </w:t>
      </w:r>
      <w:hyperlink r:id="rId6" w:history="1">
        <w:r>
          <w:rPr>
            <w:rStyle w:val="Hyperlink"/>
          </w:rPr>
          <w:t>download (havant.gov.uk)</w:t>
        </w:r>
      </w:hyperlink>
    </w:p>
  </w:footnote>
  <w:footnote w:id="9">
    <w:p w14:paraId="3E4971E5" w14:textId="77777777" w:rsidR="00EC233B" w:rsidRDefault="00EC233B" w:rsidP="00EC233B">
      <w:pPr>
        <w:pStyle w:val="FootnoteText"/>
      </w:pPr>
      <w:r>
        <w:rPr>
          <w:rStyle w:val="FootnoteReference"/>
        </w:rPr>
        <w:footnoteRef/>
      </w:r>
      <w:r>
        <w:t xml:space="preserve"> Identified by Table 1 of the Council’s </w:t>
      </w:r>
      <w:hyperlink r:id="rId7" w:history="1">
        <w:r w:rsidRPr="00EF09E9">
          <w:rPr>
            <w:rStyle w:val="Hyperlink"/>
          </w:rPr>
          <w:t>Housing Delivery Position Statement</w:t>
        </w:r>
      </w:hyperlink>
      <w:r>
        <w:t xml:space="preserve"> </w:t>
      </w:r>
    </w:p>
  </w:footnote>
  <w:footnote w:id="10">
    <w:p w14:paraId="22A344B2" w14:textId="77777777" w:rsidR="00EC233B" w:rsidRDefault="00EC233B" w:rsidP="00EC233B">
      <w:pPr>
        <w:pStyle w:val="FootnoteText"/>
      </w:pPr>
      <w:r>
        <w:rPr>
          <w:rStyle w:val="FootnoteReference"/>
        </w:rPr>
        <w:footnoteRef/>
      </w:r>
      <w:r>
        <w:t xml:space="preserve"> The Council’s evidence on windfall development will be updated to inform the new Local Plan. </w:t>
      </w:r>
    </w:p>
  </w:footnote>
  <w:footnote w:id="11">
    <w:p w14:paraId="6C8F26B8" w14:textId="33D9A317" w:rsidR="00EC233B" w:rsidRDefault="00EC233B" w:rsidP="00EC233B">
      <w:pPr>
        <w:pStyle w:val="FootnoteText"/>
      </w:pPr>
      <w:r>
        <w:rPr>
          <w:rStyle w:val="FootnoteReference"/>
        </w:rPr>
        <w:footnoteRef/>
      </w:r>
      <w:r>
        <w:t xml:space="preserve"> The</w:t>
      </w:r>
      <w:r w:rsidRPr="007E1E28">
        <w:rPr>
          <w:bCs/>
        </w:rPr>
        <w:t xml:space="preserve"> </w:t>
      </w:r>
      <w:r>
        <w:rPr>
          <w:bCs/>
        </w:rPr>
        <w:t>standard method calculation of 516 dwellings per annum (dpa) is used from 2022, though the standard</w:t>
      </w:r>
      <w:r>
        <w:t xml:space="preserve"> method need calculation for 2024 is 512 dwellings per annum prior to the publication of the 2023 affordability ratio which is due to be published in March 2024. The former is used as a worst case scenario.</w:t>
      </w:r>
    </w:p>
  </w:footnote>
  <w:footnote w:id="12">
    <w:p w14:paraId="564B5814" w14:textId="47D406CE" w:rsidR="0007361D" w:rsidRDefault="0007361D">
      <w:pPr>
        <w:pStyle w:val="FootnoteText"/>
      </w:pPr>
      <w:r>
        <w:rPr>
          <w:rStyle w:val="FootnoteReference"/>
        </w:rPr>
        <w:footnoteRef/>
      </w:r>
      <w:r>
        <w:t xml:space="preserve"> Winchester City Council, East Hampshire District Counicl, South Downs National Park Authority, Chichester District Council, Portsmouth City Council, Gosport Borough Council, Fareham Borough Council.</w:t>
      </w:r>
    </w:p>
  </w:footnote>
  <w:footnote w:id="13">
    <w:p w14:paraId="75ED9383" w14:textId="06DA850F" w:rsidR="005B599A" w:rsidRDefault="005B599A">
      <w:pPr>
        <w:pStyle w:val="FootnoteText"/>
      </w:pPr>
      <w:r w:rsidRPr="00757751">
        <w:rPr>
          <w:rStyle w:val="FootnoteReference"/>
        </w:rPr>
        <w:footnoteRef/>
      </w:r>
      <w:r w:rsidRPr="00757751">
        <w:t xml:space="preserve"> Portsmouth City Council have also been part of these discussions – a separate bilateral Statement of Common Ground is in place </w:t>
      </w:r>
      <w:r w:rsidR="00802D8D" w:rsidRPr="00757751">
        <w:t>between</w:t>
      </w:r>
      <w:r w:rsidRPr="00757751">
        <w:t xml:space="preserve"> Portsmouth City Council and Winchester City Council.</w:t>
      </w:r>
      <w:r w:rsidR="00802D8D" w:rsidRPr="00757751">
        <w:t xml:space="preserve"> An addendum is currently being prepared which will be published on the respective websites in due course.</w:t>
      </w:r>
    </w:p>
  </w:footnote>
  <w:footnote w:id="14">
    <w:p w14:paraId="59DD1142" w14:textId="069D47C9" w:rsidR="00757751" w:rsidRPr="00757751" w:rsidRDefault="00757751">
      <w:pPr>
        <w:pStyle w:val="FootnoteText"/>
        <w:rPr>
          <w:lang w:val="en-US"/>
        </w:rPr>
      </w:pPr>
      <w:r>
        <w:rPr>
          <w:rStyle w:val="FootnoteReference"/>
        </w:rPr>
        <w:footnoteRef/>
      </w:r>
      <w:r>
        <w:t xml:space="preserve"> </w:t>
      </w:r>
      <w:r w:rsidRPr="00757751">
        <w:t>Based upon the unmet need allowance of 1,900 homes set out in Table H2 in the Proposed Submission Plan, this would equate to 570 homes for Portsmouth City and 1330 homes for Havant Borough.</w:t>
      </w:r>
    </w:p>
  </w:footnote>
  <w:footnote w:id="15">
    <w:p w14:paraId="13B132BE" w14:textId="77777777" w:rsidR="00934793" w:rsidRDefault="00934793" w:rsidP="00934793">
      <w:pPr>
        <w:pStyle w:val="FootnoteText"/>
      </w:pPr>
      <w:r>
        <w:rPr>
          <w:rStyle w:val="FootnoteReference"/>
        </w:rPr>
        <w:footnoteRef/>
      </w:r>
      <w:r>
        <w:t xml:space="preserve"> </w:t>
      </w:r>
      <w:hyperlink r:id="rId8" w:history="1">
        <w:r>
          <w:rPr>
            <w:rStyle w:val="Hyperlink"/>
          </w:rPr>
          <w:t>2022 10 31 Winchester GTAA Final Report (5).pdf</w:t>
        </w:r>
      </w:hyperlink>
    </w:p>
  </w:footnote>
  <w:footnote w:id="16">
    <w:p w14:paraId="64F13FCF" w14:textId="77777777" w:rsidR="00EC233B" w:rsidRDefault="00EC233B" w:rsidP="00EC233B">
      <w:pPr>
        <w:pStyle w:val="FootnoteText"/>
      </w:pPr>
      <w:r>
        <w:rPr>
          <w:rStyle w:val="FootnoteReference"/>
        </w:rPr>
        <w:footnoteRef/>
      </w:r>
      <w:r>
        <w:t xml:space="preserve"> </w:t>
      </w:r>
      <w:hyperlink r:id="rId9" w:history="1">
        <w:r>
          <w:rPr>
            <w:rStyle w:val="Hyperlink"/>
          </w:rPr>
          <w:t>Local Plan Evidence: Studies and Strategies | Havant Borough Council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12E4B" w14:textId="7A76AD8D" w:rsidR="00D076D1" w:rsidRDefault="001837CE">
    <w:pPr>
      <w:pStyle w:val="Header"/>
    </w:pPr>
    <w:r>
      <w:rPr>
        <w:noProof/>
      </w:rPr>
      <mc:AlternateContent>
        <mc:Choice Requires="wps">
          <w:drawing>
            <wp:anchor distT="0" distB="0" distL="0" distR="0" simplePos="0" relativeHeight="251658244" behindDoc="0" locked="0" layoutInCell="1" allowOverlap="1" wp14:anchorId="347978D3" wp14:editId="6A5C47A0">
              <wp:simplePos x="635" y="635"/>
              <wp:positionH relativeFrom="page">
                <wp:align>center</wp:align>
              </wp:positionH>
              <wp:positionV relativeFrom="page">
                <wp:align>top</wp:align>
              </wp:positionV>
              <wp:extent cx="1176655" cy="391160"/>
              <wp:effectExtent l="0" t="0" r="4445" b="8890"/>
              <wp:wrapNone/>
              <wp:docPr id="567018697" name="Text Box 2" descr="- Official Sensitive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6655" cy="391160"/>
                      </a:xfrm>
                      <a:prstGeom prst="rect">
                        <a:avLst/>
                      </a:prstGeom>
                      <a:noFill/>
                      <a:ln>
                        <a:noFill/>
                      </a:ln>
                    </wps:spPr>
                    <wps:txbx>
                      <w:txbxContent>
                        <w:p w14:paraId="1D7345D9" w14:textId="6A4B4C9A" w:rsidR="001837CE" w:rsidRPr="001837CE" w:rsidRDefault="001837CE" w:rsidP="001837CE">
                          <w:pPr>
                            <w:spacing w:after="0"/>
                            <w:rPr>
                              <w:rFonts w:ascii="Calibri" w:eastAsia="Calibri" w:hAnsi="Calibri" w:cs="Calibri"/>
                              <w:noProof/>
                              <w:color w:val="0000FF"/>
                              <w:sz w:val="24"/>
                              <w:szCs w:val="24"/>
                            </w:rPr>
                          </w:pPr>
                          <w:r w:rsidRPr="001837CE">
                            <w:rPr>
                              <w:rFonts w:ascii="Calibri" w:eastAsia="Calibri" w:hAnsi="Calibri" w:cs="Calibri"/>
                              <w:noProof/>
                              <w:color w:val="0000FF"/>
                              <w:sz w:val="24"/>
                              <w:szCs w:val="24"/>
                            </w:rPr>
                            <w:t>- Official Sensitive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7978D3" id="_x0000_t202" coordsize="21600,21600" o:spt="202" path="m,l,21600r21600,l21600,xe">
              <v:stroke joinstyle="miter"/>
              <v:path gradientshapeok="t" o:connecttype="rect"/>
            </v:shapetype>
            <v:shape id="Text Box 2" o:spid="_x0000_s1026" type="#_x0000_t202" alt="- Official Sensitive -" style="position:absolute;margin-left:0;margin-top:0;width:92.65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" filled="f" stroked="f">
              <v:textbox style="mso-fit-shape-to-text:t" inset="0,15pt,0,0">
                <w:txbxContent>
                  <w:p w14:paraId="1D7345D9" w14:textId="6A4B4C9A" w:rsidR="001837CE" w:rsidRPr="001837CE" w:rsidRDefault="001837CE" w:rsidP="001837CE">
                    <w:pPr>
                      <w:spacing w:after="0"/>
                      <w:rPr>
                        <w:rFonts w:ascii="Calibri" w:eastAsia="Calibri" w:hAnsi="Calibri" w:cs="Calibri"/>
                        <w:noProof/>
                        <w:color w:val="0000FF"/>
                        <w:sz w:val="24"/>
                        <w:szCs w:val="24"/>
                      </w:rPr>
                    </w:pPr>
                    <w:r w:rsidRPr="001837CE">
                      <w:rPr>
                        <w:rFonts w:ascii="Calibri" w:eastAsia="Calibri" w:hAnsi="Calibri" w:cs="Calibri"/>
                        <w:noProof/>
                        <w:color w:val="0000FF"/>
                        <w:sz w:val="24"/>
                        <w:szCs w:val="24"/>
                      </w:rPr>
                      <w:t>- Official Sensitive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97979" w14:textId="35ECF9FA" w:rsidR="00D076D1" w:rsidRDefault="001837CE">
    <w:pPr>
      <w:pStyle w:val="Header"/>
    </w:pPr>
    <w:r>
      <w:rPr>
        <w:noProof/>
      </w:rPr>
      <mc:AlternateContent>
        <mc:Choice Requires="wps">
          <w:drawing>
            <wp:anchor distT="0" distB="0" distL="0" distR="0" simplePos="0" relativeHeight="251658245" behindDoc="0" locked="0" layoutInCell="1" allowOverlap="1" wp14:anchorId="3175048A" wp14:editId="7FB5D3FC">
              <wp:simplePos x="914400" y="447675"/>
              <wp:positionH relativeFrom="page">
                <wp:align>center</wp:align>
              </wp:positionH>
              <wp:positionV relativeFrom="page">
                <wp:align>top</wp:align>
              </wp:positionV>
              <wp:extent cx="1176655" cy="391160"/>
              <wp:effectExtent l="0" t="0" r="4445" b="8890"/>
              <wp:wrapNone/>
              <wp:docPr id="290728523" name="Text Box 3" descr="- Official Sensitive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6655" cy="391160"/>
                      </a:xfrm>
                      <a:prstGeom prst="rect">
                        <a:avLst/>
                      </a:prstGeom>
                      <a:noFill/>
                      <a:ln>
                        <a:noFill/>
                      </a:ln>
                    </wps:spPr>
                    <wps:txbx>
                      <w:txbxContent>
                        <w:p w14:paraId="74F142FD" w14:textId="14B099DB" w:rsidR="001837CE" w:rsidRPr="001837CE" w:rsidRDefault="001837CE" w:rsidP="001837CE">
                          <w:pPr>
                            <w:spacing w:after="0"/>
                            <w:rPr>
                              <w:rFonts w:ascii="Calibri" w:eastAsia="Calibri" w:hAnsi="Calibri" w:cs="Calibri"/>
                              <w:noProof/>
                              <w:color w:val="0000FF"/>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75048A" id="_x0000_t202" coordsize="21600,21600" o:spt="202" path="m,l,21600r21600,l21600,xe">
              <v:stroke joinstyle="miter"/>
              <v:path gradientshapeok="t" o:connecttype="rect"/>
            </v:shapetype>
            <v:shape id="Text Box 3" o:spid="_x0000_s1027" type="#_x0000_t202" alt="- Official Sensitive -" style="position:absolute;margin-left:0;margin-top:0;width:92.65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" filled="f" stroked="f">
              <v:textbox style="mso-fit-shape-to-text:t" inset="0,15pt,0,0">
                <w:txbxContent>
                  <w:p w14:paraId="74F142FD" w14:textId="14B099DB" w:rsidR="001837CE" w:rsidRPr="001837CE" w:rsidRDefault="001837CE" w:rsidP="001837CE">
                    <w:pPr>
                      <w:spacing w:after="0"/>
                      <w:rPr>
                        <w:rFonts w:ascii="Calibri" w:eastAsia="Calibri" w:hAnsi="Calibri" w:cs="Calibri"/>
                        <w:noProof/>
                        <w:color w:val="0000FF"/>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FB8F5" w14:textId="3AC3894A" w:rsidR="00D076D1" w:rsidRDefault="001837CE">
    <w:pPr>
      <w:pStyle w:val="Header"/>
    </w:pPr>
    <w:r>
      <w:rPr>
        <w:noProof/>
      </w:rPr>
      <mc:AlternateContent>
        <mc:Choice Requires="wps">
          <w:drawing>
            <wp:anchor distT="0" distB="0" distL="0" distR="0" simplePos="0" relativeHeight="251658243" behindDoc="0" locked="0" layoutInCell="1" allowOverlap="1" wp14:anchorId="28DA4DE7" wp14:editId="39CA9EFC">
              <wp:simplePos x="635" y="635"/>
              <wp:positionH relativeFrom="page">
                <wp:align>center</wp:align>
              </wp:positionH>
              <wp:positionV relativeFrom="page">
                <wp:align>top</wp:align>
              </wp:positionV>
              <wp:extent cx="1176655" cy="391160"/>
              <wp:effectExtent l="0" t="0" r="4445" b="8890"/>
              <wp:wrapNone/>
              <wp:docPr id="143826323" name="Text Box 1" descr="- Official Sensitive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6655" cy="391160"/>
                      </a:xfrm>
                      <a:prstGeom prst="rect">
                        <a:avLst/>
                      </a:prstGeom>
                      <a:noFill/>
                      <a:ln>
                        <a:noFill/>
                      </a:ln>
                    </wps:spPr>
                    <wps:txbx>
                      <w:txbxContent>
                        <w:p w14:paraId="6C556EB2" w14:textId="248489D8" w:rsidR="001837CE" w:rsidRPr="001837CE" w:rsidRDefault="001837CE" w:rsidP="001837CE">
                          <w:pPr>
                            <w:spacing w:after="0"/>
                            <w:rPr>
                              <w:rFonts w:ascii="Calibri" w:eastAsia="Calibri" w:hAnsi="Calibri" w:cs="Calibri"/>
                              <w:noProof/>
                              <w:color w:val="0000FF"/>
                              <w:sz w:val="24"/>
                              <w:szCs w:val="24"/>
                            </w:rPr>
                          </w:pPr>
                          <w:r w:rsidRPr="001837CE">
                            <w:rPr>
                              <w:rFonts w:ascii="Calibri" w:eastAsia="Calibri" w:hAnsi="Calibri" w:cs="Calibri"/>
                              <w:noProof/>
                              <w:color w:val="0000FF"/>
                              <w:sz w:val="24"/>
                              <w:szCs w:val="24"/>
                            </w:rPr>
                            <w:t>- Official Sensitive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A4DE7" id="_x0000_t202" coordsize="21600,21600" o:spt="202" path="m,l,21600r21600,l21600,xe">
              <v:stroke joinstyle="miter"/>
              <v:path gradientshapeok="t" o:connecttype="rect"/>
            </v:shapetype>
            <v:shape id="Text Box 1" o:spid="_x0000_s1028" type="#_x0000_t202" alt="- Official Sensitive -" style="position:absolute;margin-left:0;margin-top:0;width:92.65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" filled="f" stroked="f">
              <v:textbox style="mso-fit-shape-to-text:t" inset="0,15pt,0,0">
                <w:txbxContent>
                  <w:p w14:paraId="6C556EB2" w14:textId="248489D8" w:rsidR="001837CE" w:rsidRPr="001837CE" w:rsidRDefault="001837CE" w:rsidP="001837CE">
                    <w:pPr>
                      <w:spacing w:after="0"/>
                      <w:rPr>
                        <w:rFonts w:ascii="Calibri" w:eastAsia="Calibri" w:hAnsi="Calibri" w:cs="Calibri"/>
                        <w:noProof/>
                        <w:color w:val="0000FF"/>
                        <w:sz w:val="24"/>
                        <w:szCs w:val="24"/>
                      </w:rPr>
                    </w:pPr>
                    <w:r w:rsidRPr="001837CE">
                      <w:rPr>
                        <w:rFonts w:ascii="Calibri" w:eastAsia="Calibri" w:hAnsi="Calibri" w:cs="Calibri"/>
                        <w:noProof/>
                        <w:color w:val="0000FF"/>
                        <w:sz w:val="24"/>
                        <w:szCs w:val="24"/>
                      </w:rPr>
                      <w:t>- Official Sensitive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42D71"/>
    <w:multiLevelType w:val="hybridMultilevel"/>
    <w:tmpl w:val="C7185A0A"/>
    <w:lvl w:ilvl="0" w:tplc="08090017">
      <w:start w:val="1"/>
      <w:numFmt w:val="lowerLetter"/>
      <w:lvlText w:val="%1)"/>
      <w:lvlJc w:val="left"/>
      <w:pPr>
        <w:ind w:left="1080" w:hanging="360"/>
      </w:pPr>
      <w:rPr>
        <w:rFonts w:hint="default"/>
        <w:i w:val="0"/>
        <w:i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C40239"/>
    <w:multiLevelType w:val="hybridMultilevel"/>
    <w:tmpl w:val="46A0D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437ED"/>
    <w:multiLevelType w:val="hybridMultilevel"/>
    <w:tmpl w:val="9038187A"/>
    <w:lvl w:ilvl="0" w:tplc="5FC6B6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0C6AD9"/>
    <w:multiLevelType w:val="hybridMultilevel"/>
    <w:tmpl w:val="83CE195C"/>
    <w:lvl w:ilvl="0" w:tplc="CFE0664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DE5D39"/>
    <w:multiLevelType w:val="hybridMultilevel"/>
    <w:tmpl w:val="938AB42E"/>
    <w:lvl w:ilvl="0" w:tplc="847ACC84">
      <w:numFmt w:val="bullet"/>
      <w:lvlText w:val="-"/>
      <w:lvlJc w:val="left"/>
      <w:pPr>
        <w:ind w:left="1440" w:hanging="360"/>
      </w:pPr>
      <w:rPr>
        <w:rFonts w:ascii="Calibri" w:eastAsiaTheme="minorHAnsi" w:hAnsi="Calibri" w:cs="Calibri" w:hint="default"/>
      </w:rPr>
    </w:lvl>
    <w:lvl w:ilvl="1" w:tplc="B3ECFB06">
      <w:numFmt w:val="bullet"/>
      <w:lvlText w:val="-"/>
      <w:lvlJc w:val="left"/>
      <w:pPr>
        <w:ind w:left="2160" w:hanging="360"/>
      </w:pPr>
      <w:rPr>
        <w:rFonts w:ascii="Arial" w:eastAsia="Calibri" w:hAnsi="Arial" w:cs="Arial" w:hint="default"/>
      </w:rPr>
    </w:lvl>
    <w:lvl w:ilvl="2" w:tplc="B3ECFB06">
      <w:numFmt w:val="bullet"/>
      <w:lvlText w:val="-"/>
      <w:lvlJc w:val="left"/>
      <w:pPr>
        <w:ind w:left="2880" w:hanging="360"/>
      </w:pPr>
      <w:rPr>
        <w:rFonts w:ascii="Arial" w:eastAsia="Calibri"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FE671BE"/>
    <w:multiLevelType w:val="hybridMultilevel"/>
    <w:tmpl w:val="FFFFFFFF"/>
    <w:lvl w:ilvl="0" w:tplc="9370B886">
      <w:start w:val="27"/>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6762C7"/>
    <w:multiLevelType w:val="hybridMultilevel"/>
    <w:tmpl w:val="CE6A3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C6265D"/>
    <w:multiLevelType w:val="hybridMultilevel"/>
    <w:tmpl w:val="0D3E820A"/>
    <w:lvl w:ilvl="0" w:tplc="A3DA4AC0">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624EF1"/>
    <w:multiLevelType w:val="hybridMultilevel"/>
    <w:tmpl w:val="89445E60"/>
    <w:lvl w:ilvl="0" w:tplc="08090017">
      <w:start w:val="1"/>
      <w:numFmt w:val="lowerLetter"/>
      <w:lvlText w:val="%1)"/>
      <w:lvlJc w:val="left"/>
      <w:pPr>
        <w:ind w:left="108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2751A7"/>
    <w:multiLevelType w:val="hybridMultilevel"/>
    <w:tmpl w:val="7C5E7E70"/>
    <w:lvl w:ilvl="0" w:tplc="08090005">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0" w15:restartNumberingAfterBreak="0">
    <w:nsid w:val="41546DDB"/>
    <w:multiLevelType w:val="hybridMultilevel"/>
    <w:tmpl w:val="1AF441E4"/>
    <w:lvl w:ilvl="0" w:tplc="4620B596">
      <w:start w:val="1"/>
      <w:numFmt w:val="lowerLetter"/>
      <w:lvlText w:val="%1)"/>
      <w:lvlJc w:val="left"/>
      <w:pPr>
        <w:ind w:left="862" w:hanging="360"/>
      </w:pPr>
      <w:rPr>
        <w:i w:val="0"/>
        <w:i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4A347864"/>
    <w:multiLevelType w:val="hybridMultilevel"/>
    <w:tmpl w:val="E7A8C238"/>
    <w:lvl w:ilvl="0" w:tplc="E93AE51A">
      <w:start w:val="3"/>
      <w:numFmt w:val="lowerLetter"/>
      <w:lvlText w:val="%1)"/>
      <w:lvlJc w:val="left"/>
      <w:pPr>
        <w:ind w:left="108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9712BF"/>
    <w:multiLevelType w:val="hybridMultilevel"/>
    <w:tmpl w:val="DF0667EE"/>
    <w:lvl w:ilvl="0" w:tplc="6122AA40">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61122BAC"/>
    <w:multiLevelType w:val="hybridMultilevel"/>
    <w:tmpl w:val="4E429A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2970FB7"/>
    <w:multiLevelType w:val="hybridMultilevel"/>
    <w:tmpl w:val="2D162D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37F5CE2"/>
    <w:multiLevelType w:val="hybridMultilevel"/>
    <w:tmpl w:val="06DA3DD8"/>
    <w:lvl w:ilvl="0" w:tplc="5E66E50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945935"/>
    <w:multiLevelType w:val="hybridMultilevel"/>
    <w:tmpl w:val="0B6A61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67656F"/>
    <w:multiLevelType w:val="hybridMultilevel"/>
    <w:tmpl w:val="EE0607C0"/>
    <w:lvl w:ilvl="0" w:tplc="D09696CA">
      <w:start w:val="21"/>
      <w:numFmt w:val="bullet"/>
      <w:lvlText w:val="-"/>
      <w:lvlJc w:val="left"/>
      <w:pPr>
        <w:ind w:left="1440" w:hanging="360"/>
      </w:pPr>
      <w:rPr>
        <w:rFonts w:ascii="Calibri" w:eastAsiaTheme="minorHAnsi" w:hAnsi="Calibri" w:cs="Calibri"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88833910">
    <w:abstractNumId w:val="6"/>
  </w:num>
  <w:num w:numId="2" w16cid:durableId="330451862">
    <w:abstractNumId w:val="0"/>
  </w:num>
  <w:num w:numId="3" w16cid:durableId="151025899">
    <w:abstractNumId w:val="8"/>
  </w:num>
  <w:num w:numId="4" w16cid:durableId="2033336845">
    <w:abstractNumId w:val="10"/>
  </w:num>
  <w:num w:numId="5" w16cid:durableId="1230924815">
    <w:abstractNumId w:val="11"/>
  </w:num>
  <w:num w:numId="6" w16cid:durableId="1352881058">
    <w:abstractNumId w:val="12"/>
  </w:num>
  <w:num w:numId="7" w16cid:durableId="373238256">
    <w:abstractNumId w:val="14"/>
  </w:num>
  <w:num w:numId="8" w16cid:durableId="1826235150">
    <w:abstractNumId w:val="1"/>
  </w:num>
  <w:num w:numId="9" w16cid:durableId="1421021242">
    <w:abstractNumId w:val="5"/>
  </w:num>
  <w:num w:numId="10" w16cid:durableId="216822143">
    <w:abstractNumId w:val="15"/>
  </w:num>
  <w:num w:numId="11" w16cid:durableId="335882371">
    <w:abstractNumId w:val="7"/>
  </w:num>
  <w:num w:numId="12" w16cid:durableId="424041300">
    <w:abstractNumId w:val="17"/>
  </w:num>
  <w:num w:numId="13" w16cid:durableId="79067150">
    <w:abstractNumId w:val="2"/>
  </w:num>
  <w:num w:numId="14" w16cid:durableId="78648217">
    <w:abstractNumId w:val="3"/>
  </w:num>
  <w:num w:numId="15" w16cid:durableId="1145469778">
    <w:abstractNumId w:val="4"/>
  </w:num>
  <w:num w:numId="16" w16cid:durableId="1539002839">
    <w:abstractNumId w:val="9"/>
  </w:num>
  <w:num w:numId="17" w16cid:durableId="2118061490">
    <w:abstractNumId w:val="13"/>
  </w:num>
  <w:num w:numId="18" w16cid:durableId="5832972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430"/>
    <w:rsid w:val="00001001"/>
    <w:rsid w:val="00004F93"/>
    <w:rsid w:val="00005AC4"/>
    <w:rsid w:val="000155AF"/>
    <w:rsid w:val="00016F0D"/>
    <w:rsid w:val="00017DFB"/>
    <w:rsid w:val="000214A4"/>
    <w:rsid w:val="0002169E"/>
    <w:rsid w:val="00022276"/>
    <w:rsid w:val="00023708"/>
    <w:rsid w:val="0002521E"/>
    <w:rsid w:val="000422B1"/>
    <w:rsid w:val="000426D0"/>
    <w:rsid w:val="00042A1B"/>
    <w:rsid w:val="00044C79"/>
    <w:rsid w:val="000655D1"/>
    <w:rsid w:val="00066561"/>
    <w:rsid w:val="00070892"/>
    <w:rsid w:val="000709CA"/>
    <w:rsid w:val="000719BD"/>
    <w:rsid w:val="0007361D"/>
    <w:rsid w:val="00074A86"/>
    <w:rsid w:val="00076327"/>
    <w:rsid w:val="00077247"/>
    <w:rsid w:val="0008255C"/>
    <w:rsid w:val="00082EAC"/>
    <w:rsid w:val="0009152F"/>
    <w:rsid w:val="0009179F"/>
    <w:rsid w:val="00097704"/>
    <w:rsid w:val="000A01B0"/>
    <w:rsid w:val="000A10E0"/>
    <w:rsid w:val="000A4294"/>
    <w:rsid w:val="000A5315"/>
    <w:rsid w:val="000A75C0"/>
    <w:rsid w:val="000B3B22"/>
    <w:rsid w:val="000B5270"/>
    <w:rsid w:val="000B5FEA"/>
    <w:rsid w:val="000B682E"/>
    <w:rsid w:val="000C07BA"/>
    <w:rsid w:val="000C12E1"/>
    <w:rsid w:val="000D1AE9"/>
    <w:rsid w:val="000D3B3F"/>
    <w:rsid w:val="000D4E5F"/>
    <w:rsid w:val="000D78E7"/>
    <w:rsid w:val="000E396A"/>
    <w:rsid w:val="000E3B78"/>
    <w:rsid w:val="000E4729"/>
    <w:rsid w:val="000E7D2B"/>
    <w:rsid w:val="000F3281"/>
    <w:rsid w:val="000F3ED7"/>
    <w:rsid w:val="000F79DE"/>
    <w:rsid w:val="000F7E4E"/>
    <w:rsid w:val="00100E23"/>
    <w:rsid w:val="001041F3"/>
    <w:rsid w:val="001058B8"/>
    <w:rsid w:val="0010647C"/>
    <w:rsid w:val="001074C9"/>
    <w:rsid w:val="00107C49"/>
    <w:rsid w:val="001111DE"/>
    <w:rsid w:val="00124737"/>
    <w:rsid w:val="00124BD9"/>
    <w:rsid w:val="00131CC6"/>
    <w:rsid w:val="00134C9E"/>
    <w:rsid w:val="00136773"/>
    <w:rsid w:val="00140569"/>
    <w:rsid w:val="001412C6"/>
    <w:rsid w:val="0014798A"/>
    <w:rsid w:val="00147ED7"/>
    <w:rsid w:val="00151C0A"/>
    <w:rsid w:val="001567EC"/>
    <w:rsid w:val="0016031D"/>
    <w:rsid w:val="0016104D"/>
    <w:rsid w:val="001612A6"/>
    <w:rsid w:val="00164DD7"/>
    <w:rsid w:val="00165DB9"/>
    <w:rsid w:val="001661E9"/>
    <w:rsid w:val="00166A06"/>
    <w:rsid w:val="00166F61"/>
    <w:rsid w:val="00171A0C"/>
    <w:rsid w:val="00172805"/>
    <w:rsid w:val="0018042A"/>
    <w:rsid w:val="00182C58"/>
    <w:rsid w:val="00182D03"/>
    <w:rsid w:val="001837CE"/>
    <w:rsid w:val="00186F4C"/>
    <w:rsid w:val="001914F1"/>
    <w:rsid w:val="0019515D"/>
    <w:rsid w:val="001A09EA"/>
    <w:rsid w:val="001A30B0"/>
    <w:rsid w:val="001A45EB"/>
    <w:rsid w:val="001B0A9D"/>
    <w:rsid w:val="001B1C27"/>
    <w:rsid w:val="001B21E8"/>
    <w:rsid w:val="001B27E2"/>
    <w:rsid w:val="001B40C9"/>
    <w:rsid w:val="001B6A1A"/>
    <w:rsid w:val="001C2C41"/>
    <w:rsid w:val="001C6946"/>
    <w:rsid w:val="001C6972"/>
    <w:rsid w:val="001C7F95"/>
    <w:rsid w:val="001D1B6D"/>
    <w:rsid w:val="001D50BE"/>
    <w:rsid w:val="001E1035"/>
    <w:rsid w:val="001E1A90"/>
    <w:rsid w:val="001E38FD"/>
    <w:rsid w:val="001E45B0"/>
    <w:rsid w:val="001F2A93"/>
    <w:rsid w:val="0020072E"/>
    <w:rsid w:val="002020F9"/>
    <w:rsid w:val="00202B8F"/>
    <w:rsid w:val="00210792"/>
    <w:rsid w:val="002126BE"/>
    <w:rsid w:val="00220432"/>
    <w:rsid w:val="00222E75"/>
    <w:rsid w:val="002234DD"/>
    <w:rsid w:val="0023449D"/>
    <w:rsid w:val="00235A10"/>
    <w:rsid w:val="00236D3A"/>
    <w:rsid w:val="0024428B"/>
    <w:rsid w:val="002442F4"/>
    <w:rsid w:val="00255411"/>
    <w:rsid w:val="00255F51"/>
    <w:rsid w:val="00260D01"/>
    <w:rsid w:val="00262FE9"/>
    <w:rsid w:val="002665EA"/>
    <w:rsid w:val="00266FED"/>
    <w:rsid w:val="002758C9"/>
    <w:rsid w:val="00281A2A"/>
    <w:rsid w:val="002844FC"/>
    <w:rsid w:val="0029557D"/>
    <w:rsid w:val="002A0285"/>
    <w:rsid w:val="002A4463"/>
    <w:rsid w:val="002A4A55"/>
    <w:rsid w:val="002A4C51"/>
    <w:rsid w:val="002A5845"/>
    <w:rsid w:val="002A59AE"/>
    <w:rsid w:val="002A76A6"/>
    <w:rsid w:val="002B3CB8"/>
    <w:rsid w:val="002C07B4"/>
    <w:rsid w:val="002C5A3F"/>
    <w:rsid w:val="002C5DEB"/>
    <w:rsid w:val="002C6132"/>
    <w:rsid w:val="002D1868"/>
    <w:rsid w:val="002D5E74"/>
    <w:rsid w:val="002D628F"/>
    <w:rsid w:val="002D6CE5"/>
    <w:rsid w:val="002D780A"/>
    <w:rsid w:val="002E2743"/>
    <w:rsid w:val="002E4E67"/>
    <w:rsid w:val="002E6609"/>
    <w:rsid w:val="00304B7E"/>
    <w:rsid w:val="00323C66"/>
    <w:rsid w:val="00323DDC"/>
    <w:rsid w:val="00331A2F"/>
    <w:rsid w:val="00332721"/>
    <w:rsid w:val="0033444C"/>
    <w:rsid w:val="0034094A"/>
    <w:rsid w:val="00344061"/>
    <w:rsid w:val="00347C8D"/>
    <w:rsid w:val="0035106D"/>
    <w:rsid w:val="003512FF"/>
    <w:rsid w:val="003552BB"/>
    <w:rsid w:val="003618C4"/>
    <w:rsid w:val="0036277A"/>
    <w:rsid w:val="00363605"/>
    <w:rsid w:val="00363FD4"/>
    <w:rsid w:val="003674BD"/>
    <w:rsid w:val="00367899"/>
    <w:rsid w:val="00371998"/>
    <w:rsid w:val="003743F7"/>
    <w:rsid w:val="00376BDD"/>
    <w:rsid w:val="00382CB1"/>
    <w:rsid w:val="0039063B"/>
    <w:rsid w:val="0039094D"/>
    <w:rsid w:val="00390A87"/>
    <w:rsid w:val="0039102A"/>
    <w:rsid w:val="003919C0"/>
    <w:rsid w:val="003929D9"/>
    <w:rsid w:val="00395D41"/>
    <w:rsid w:val="00396234"/>
    <w:rsid w:val="003A2610"/>
    <w:rsid w:val="003A4AD2"/>
    <w:rsid w:val="003A548F"/>
    <w:rsid w:val="003A7067"/>
    <w:rsid w:val="003B0AFA"/>
    <w:rsid w:val="003B7062"/>
    <w:rsid w:val="003C3FF3"/>
    <w:rsid w:val="003C3FFC"/>
    <w:rsid w:val="003C54BD"/>
    <w:rsid w:val="003C55C2"/>
    <w:rsid w:val="003C7576"/>
    <w:rsid w:val="003D3A77"/>
    <w:rsid w:val="003D5CF4"/>
    <w:rsid w:val="003E17F6"/>
    <w:rsid w:val="003E4F9A"/>
    <w:rsid w:val="003E5904"/>
    <w:rsid w:val="003E7CAE"/>
    <w:rsid w:val="003F2DC5"/>
    <w:rsid w:val="003F4A2D"/>
    <w:rsid w:val="003F636E"/>
    <w:rsid w:val="00406536"/>
    <w:rsid w:val="00407B18"/>
    <w:rsid w:val="00410307"/>
    <w:rsid w:val="00421360"/>
    <w:rsid w:val="00421C03"/>
    <w:rsid w:val="00423747"/>
    <w:rsid w:val="00431FD6"/>
    <w:rsid w:val="00433748"/>
    <w:rsid w:val="00434370"/>
    <w:rsid w:val="00434FC5"/>
    <w:rsid w:val="00445B34"/>
    <w:rsid w:val="0045012C"/>
    <w:rsid w:val="0045223E"/>
    <w:rsid w:val="00452290"/>
    <w:rsid w:val="00454B7F"/>
    <w:rsid w:val="00456ABC"/>
    <w:rsid w:val="00456CF3"/>
    <w:rsid w:val="004579DE"/>
    <w:rsid w:val="00460D18"/>
    <w:rsid w:val="00462A12"/>
    <w:rsid w:val="00463278"/>
    <w:rsid w:val="00464232"/>
    <w:rsid w:val="00465D61"/>
    <w:rsid w:val="00471C0A"/>
    <w:rsid w:val="00472DCA"/>
    <w:rsid w:val="00474F9E"/>
    <w:rsid w:val="00476754"/>
    <w:rsid w:val="004830C0"/>
    <w:rsid w:val="00483225"/>
    <w:rsid w:val="004839E0"/>
    <w:rsid w:val="00487856"/>
    <w:rsid w:val="00487E3E"/>
    <w:rsid w:val="0049027E"/>
    <w:rsid w:val="004903E8"/>
    <w:rsid w:val="00493649"/>
    <w:rsid w:val="004944F1"/>
    <w:rsid w:val="004974A1"/>
    <w:rsid w:val="004A4782"/>
    <w:rsid w:val="004A5AA6"/>
    <w:rsid w:val="004A6834"/>
    <w:rsid w:val="004B13B6"/>
    <w:rsid w:val="004B3C7E"/>
    <w:rsid w:val="004B4512"/>
    <w:rsid w:val="004C424B"/>
    <w:rsid w:val="004C579D"/>
    <w:rsid w:val="004D319B"/>
    <w:rsid w:val="004F75FE"/>
    <w:rsid w:val="00502FA3"/>
    <w:rsid w:val="00511344"/>
    <w:rsid w:val="00514BF0"/>
    <w:rsid w:val="00521607"/>
    <w:rsid w:val="005228EE"/>
    <w:rsid w:val="005235BF"/>
    <w:rsid w:val="00523849"/>
    <w:rsid w:val="00523ECF"/>
    <w:rsid w:val="00524720"/>
    <w:rsid w:val="00531A85"/>
    <w:rsid w:val="005326DC"/>
    <w:rsid w:val="005327EE"/>
    <w:rsid w:val="00532B57"/>
    <w:rsid w:val="005335AA"/>
    <w:rsid w:val="00536269"/>
    <w:rsid w:val="005416D7"/>
    <w:rsid w:val="00547DC7"/>
    <w:rsid w:val="00557566"/>
    <w:rsid w:val="0056093D"/>
    <w:rsid w:val="00564E76"/>
    <w:rsid w:val="005659C1"/>
    <w:rsid w:val="005765EA"/>
    <w:rsid w:val="00585D85"/>
    <w:rsid w:val="00586F88"/>
    <w:rsid w:val="00590B87"/>
    <w:rsid w:val="0059289F"/>
    <w:rsid w:val="0059349D"/>
    <w:rsid w:val="00596AE8"/>
    <w:rsid w:val="005A4B01"/>
    <w:rsid w:val="005A55B8"/>
    <w:rsid w:val="005A7E2D"/>
    <w:rsid w:val="005B4BE9"/>
    <w:rsid w:val="005B599A"/>
    <w:rsid w:val="005B6ABB"/>
    <w:rsid w:val="005D0B40"/>
    <w:rsid w:val="005D1645"/>
    <w:rsid w:val="005D235D"/>
    <w:rsid w:val="005D2815"/>
    <w:rsid w:val="005D2C99"/>
    <w:rsid w:val="005D57F6"/>
    <w:rsid w:val="005D58E3"/>
    <w:rsid w:val="005D6589"/>
    <w:rsid w:val="005E24CA"/>
    <w:rsid w:val="005E4051"/>
    <w:rsid w:val="005F00CB"/>
    <w:rsid w:val="005F6E7B"/>
    <w:rsid w:val="006003DF"/>
    <w:rsid w:val="00605242"/>
    <w:rsid w:val="00605357"/>
    <w:rsid w:val="00606D6C"/>
    <w:rsid w:val="00614193"/>
    <w:rsid w:val="00616630"/>
    <w:rsid w:val="00623852"/>
    <w:rsid w:val="0062387A"/>
    <w:rsid w:val="006239C5"/>
    <w:rsid w:val="006250F3"/>
    <w:rsid w:val="00627E79"/>
    <w:rsid w:val="00630AD1"/>
    <w:rsid w:val="0063133E"/>
    <w:rsid w:val="00633F91"/>
    <w:rsid w:val="00642CCC"/>
    <w:rsid w:val="006451F3"/>
    <w:rsid w:val="00647A7D"/>
    <w:rsid w:val="006545E6"/>
    <w:rsid w:val="006565EF"/>
    <w:rsid w:val="006576BE"/>
    <w:rsid w:val="00663F2C"/>
    <w:rsid w:val="006642DC"/>
    <w:rsid w:val="00667B86"/>
    <w:rsid w:val="006701DB"/>
    <w:rsid w:val="00670C44"/>
    <w:rsid w:val="0067274C"/>
    <w:rsid w:val="00680228"/>
    <w:rsid w:val="00680996"/>
    <w:rsid w:val="00680CA0"/>
    <w:rsid w:val="00682CF0"/>
    <w:rsid w:val="0068571E"/>
    <w:rsid w:val="00690405"/>
    <w:rsid w:val="00691941"/>
    <w:rsid w:val="00694B0E"/>
    <w:rsid w:val="00695C58"/>
    <w:rsid w:val="00696827"/>
    <w:rsid w:val="006A198D"/>
    <w:rsid w:val="006A76C0"/>
    <w:rsid w:val="006B4003"/>
    <w:rsid w:val="006C2857"/>
    <w:rsid w:val="006C395C"/>
    <w:rsid w:val="006C6144"/>
    <w:rsid w:val="006C7AC7"/>
    <w:rsid w:val="006D358C"/>
    <w:rsid w:val="006D3D25"/>
    <w:rsid w:val="006D79F5"/>
    <w:rsid w:val="006E096A"/>
    <w:rsid w:val="006E5CDE"/>
    <w:rsid w:val="006E6236"/>
    <w:rsid w:val="006E69A3"/>
    <w:rsid w:val="006E70C2"/>
    <w:rsid w:val="006E7901"/>
    <w:rsid w:val="006F210E"/>
    <w:rsid w:val="006F23C3"/>
    <w:rsid w:val="006F39BF"/>
    <w:rsid w:val="007001A0"/>
    <w:rsid w:val="00703C09"/>
    <w:rsid w:val="007112BF"/>
    <w:rsid w:val="007123C8"/>
    <w:rsid w:val="007135EE"/>
    <w:rsid w:val="00720F3A"/>
    <w:rsid w:val="007240B3"/>
    <w:rsid w:val="0072453C"/>
    <w:rsid w:val="00724942"/>
    <w:rsid w:val="0073075B"/>
    <w:rsid w:val="00730D38"/>
    <w:rsid w:val="007318EE"/>
    <w:rsid w:val="007325E6"/>
    <w:rsid w:val="0074446D"/>
    <w:rsid w:val="00750E33"/>
    <w:rsid w:val="00757751"/>
    <w:rsid w:val="007603A3"/>
    <w:rsid w:val="00760D2F"/>
    <w:rsid w:val="00763E0F"/>
    <w:rsid w:val="007645F0"/>
    <w:rsid w:val="00771CD4"/>
    <w:rsid w:val="00771E24"/>
    <w:rsid w:val="00771FC1"/>
    <w:rsid w:val="0077310B"/>
    <w:rsid w:val="00774BF4"/>
    <w:rsid w:val="00776F24"/>
    <w:rsid w:val="00781923"/>
    <w:rsid w:val="007859C3"/>
    <w:rsid w:val="00787843"/>
    <w:rsid w:val="00790437"/>
    <w:rsid w:val="007940E4"/>
    <w:rsid w:val="007A08ED"/>
    <w:rsid w:val="007A363A"/>
    <w:rsid w:val="007A394D"/>
    <w:rsid w:val="007A4B83"/>
    <w:rsid w:val="007A7A9F"/>
    <w:rsid w:val="007A7AFF"/>
    <w:rsid w:val="007A7F81"/>
    <w:rsid w:val="007A7F8D"/>
    <w:rsid w:val="007C0736"/>
    <w:rsid w:val="007C12F0"/>
    <w:rsid w:val="007C6789"/>
    <w:rsid w:val="007D3531"/>
    <w:rsid w:val="007D6A45"/>
    <w:rsid w:val="007D6D2C"/>
    <w:rsid w:val="007E17CC"/>
    <w:rsid w:val="007E19C7"/>
    <w:rsid w:val="007F1B97"/>
    <w:rsid w:val="007F4F68"/>
    <w:rsid w:val="007F54A7"/>
    <w:rsid w:val="00800734"/>
    <w:rsid w:val="008019A9"/>
    <w:rsid w:val="00802D8D"/>
    <w:rsid w:val="00804FE5"/>
    <w:rsid w:val="00806029"/>
    <w:rsid w:val="00806881"/>
    <w:rsid w:val="008121BC"/>
    <w:rsid w:val="00813BA4"/>
    <w:rsid w:val="00817AB3"/>
    <w:rsid w:val="00820925"/>
    <w:rsid w:val="0083739D"/>
    <w:rsid w:val="00837DD2"/>
    <w:rsid w:val="00840AC4"/>
    <w:rsid w:val="00840F13"/>
    <w:rsid w:val="00842479"/>
    <w:rsid w:val="00847E52"/>
    <w:rsid w:val="00852345"/>
    <w:rsid w:val="008554E6"/>
    <w:rsid w:val="00862EC5"/>
    <w:rsid w:val="00865BBE"/>
    <w:rsid w:val="008707EA"/>
    <w:rsid w:val="00876EFA"/>
    <w:rsid w:val="008774FB"/>
    <w:rsid w:val="00877617"/>
    <w:rsid w:val="00887CFC"/>
    <w:rsid w:val="008903A0"/>
    <w:rsid w:val="008947DF"/>
    <w:rsid w:val="00894ECC"/>
    <w:rsid w:val="008A0686"/>
    <w:rsid w:val="008A213A"/>
    <w:rsid w:val="008A57B8"/>
    <w:rsid w:val="008A6E71"/>
    <w:rsid w:val="008A6E94"/>
    <w:rsid w:val="008A73DD"/>
    <w:rsid w:val="008B1EEF"/>
    <w:rsid w:val="008B2210"/>
    <w:rsid w:val="008B2F01"/>
    <w:rsid w:val="008B3189"/>
    <w:rsid w:val="008B34AF"/>
    <w:rsid w:val="008B61B1"/>
    <w:rsid w:val="008B67B5"/>
    <w:rsid w:val="008C1127"/>
    <w:rsid w:val="008C54C0"/>
    <w:rsid w:val="008C606E"/>
    <w:rsid w:val="008C72F1"/>
    <w:rsid w:val="008D37FD"/>
    <w:rsid w:val="008F23E9"/>
    <w:rsid w:val="008F2BDC"/>
    <w:rsid w:val="008F3BAA"/>
    <w:rsid w:val="008F5D7C"/>
    <w:rsid w:val="009006CC"/>
    <w:rsid w:val="0090268F"/>
    <w:rsid w:val="00905785"/>
    <w:rsid w:val="00907F21"/>
    <w:rsid w:val="00910AD6"/>
    <w:rsid w:val="0091289B"/>
    <w:rsid w:val="009130AA"/>
    <w:rsid w:val="009137E8"/>
    <w:rsid w:val="009215F8"/>
    <w:rsid w:val="00921CBB"/>
    <w:rsid w:val="009246E7"/>
    <w:rsid w:val="009274DF"/>
    <w:rsid w:val="00931C57"/>
    <w:rsid w:val="00932BD8"/>
    <w:rsid w:val="00934793"/>
    <w:rsid w:val="0093554A"/>
    <w:rsid w:val="00937055"/>
    <w:rsid w:val="009407F1"/>
    <w:rsid w:val="00942E0B"/>
    <w:rsid w:val="00943F9E"/>
    <w:rsid w:val="00944C9E"/>
    <w:rsid w:val="00947408"/>
    <w:rsid w:val="00951B0A"/>
    <w:rsid w:val="00956686"/>
    <w:rsid w:val="0096621E"/>
    <w:rsid w:val="009669DF"/>
    <w:rsid w:val="009675EF"/>
    <w:rsid w:val="00967638"/>
    <w:rsid w:val="00970B47"/>
    <w:rsid w:val="00970CC8"/>
    <w:rsid w:val="0097118B"/>
    <w:rsid w:val="009731E1"/>
    <w:rsid w:val="009756F7"/>
    <w:rsid w:val="00975EA9"/>
    <w:rsid w:val="0097674E"/>
    <w:rsid w:val="00976992"/>
    <w:rsid w:val="00980AA4"/>
    <w:rsid w:val="00987373"/>
    <w:rsid w:val="009930C2"/>
    <w:rsid w:val="0099363F"/>
    <w:rsid w:val="00997F94"/>
    <w:rsid w:val="009A14C4"/>
    <w:rsid w:val="009B2E55"/>
    <w:rsid w:val="009B5936"/>
    <w:rsid w:val="009B672E"/>
    <w:rsid w:val="009D3755"/>
    <w:rsid w:val="009D6E4E"/>
    <w:rsid w:val="009E0BDD"/>
    <w:rsid w:val="009E1D94"/>
    <w:rsid w:val="009E239A"/>
    <w:rsid w:val="009E37AC"/>
    <w:rsid w:val="009F3138"/>
    <w:rsid w:val="009F60A2"/>
    <w:rsid w:val="00A036D9"/>
    <w:rsid w:val="00A05EFD"/>
    <w:rsid w:val="00A07696"/>
    <w:rsid w:val="00A07A31"/>
    <w:rsid w:val="00A109CF"/>
    <w:rsid w:val="00A1506A"/>
    <w:rsid w:val="00A21887"/>
    <w:rsid w:val="00A3109A"/>
    <w:rsid w:val="00A3122B"/>
    <w:rsid w:val="00A31ABE"/>
    <w:rsid w:val="00A325DD"/>
    <w:rsid w:val="00A32BFE"/>
    <w:rsid w:val="00A333D9"/>
    <w:rsid w:val="00A35189"/>
    <w:rsid w:val="00A36A8A"/>
    <w:rsid w:val="00A40CE2"/>
    <w:rsid w:val="00A438EA"/>
    <w:rsid w:val="00A4397C"/>
    <w:rsid w:val="00A44961"/>
    <w:rsid w:val="00A502BB"/>
    <w:rsid w:val="00A50BCE"/>
    <w:rsid w:val="00A51DB1"/>
    <w:rsid w:val="00A521D6"/>
    <w:rsid w:val="00A534C0"/>
    <w:rsid w:val="00A553EA"/>
    <w:rsid w:val="00A5648F"/>
    <w:rsid w:val="00A6277D"/>
    <w:rsid w:val="00A62B9F"/>
    <w:rsid w:val="00A66454"/>
    <w:rsid w:val="00A704DB"/>
    <w:rsid w:val="00A7562D"/>
    <w:rsid w:val="00A75BA3"/>
    <w:rsid w:val="00A771C2"/>
    <w:rsid w:val="00A7743B"/>
    <w:rsid w:val="00A81B23"/>
    <w:rsid w:val="00A8404C"/>
    <w:rsid w:val="00A861CB"/>
    <w:rsid w:val="00A907C0"/>
    <w:rsid w:val="00AA5A53"/>
    <w:rsid w:val="00AB27F2"/>
    <w:rsid w:val="00AB31A9"/>
    <w:rsid w:val="00AB35B4"/>
    <w:rsid w:val="00AB7BA5"/>
    <w:rsid w:val="00AC0FCB"/>
    <w:rsid w:val="00AC1320"/>
    <w:rsid w:val="00AC2B31"/>
    <w:rsid w:val="00AC33F3"/>
    <w:rsid w:val="00AC433A"/>
    <w:rsid w:val="00AC6C4C"/>
    <w:rsid w:val="00AC72F4"/>
    <w:rsid w:val="00AC7BB7"/>
    <w:rsid w:val="00AD0046"/>
    <w:rsid w:val="00AD0FDF"/>
    <w:rsid w:val="00AD14E9"/>
    <w:rsid w:val="00AD42E7"/>
    <w:rsid w:val="00AD504E"/>
    <w:rsid w:val="00AD54B0"/>
    <w:rsid w:val="00AD5B31"/>
    <w:rsid w:val="00AD7A1C"/>
    <w:rsid w:val="00AE0251"/>
    <w:rsid w:val="00AE28EA"/>
    <w:rsid w:val="00AE6BC8"/>
    <w:rsid w:val="00AF1061"/>
    <w:rsid w:val="00AF2568"/>
    <w:rsid w:val="00AF55E0"/>
    <w:rsid w:val="00AF696D"/>
    <w:rsid w:val="00AF7DCF"/>
    <w:rsid w:val="00B030A7"/>
    <w:rsid w:val="00B121C6"/>
    <w:rsid w:val="00B13D75"/>
    <w:rsid w:val="00B1603C"/>
    <w:rsid w:val="00B165E3"/>
    <w:rsid w:val="00B23B2E"/>
    <w:rsid w:val="00B256DC"/>
    <w:rsid w:val="00B26CDC"/>
    <w:rsid w:val="00B30B24"/>
    <w:rsid w:val="00B325D7"/>
    <w:rsid w:val="00B32FA1"/>
    <w:rsid w:val="00B343D5"/>
    <w:rsid w:val="00B34CE9"/>
    <w:rsid w:val="00B35279"/>
    <w:rsid w:val="00B36FA4"/>
    <w:rsid w:val="00B42DBA"/>
    <w:rsid w:val="00B43D42"/>
    <w:rsid w:val="00B43E74"/>
    <w:rsid w:val="00B45BE6"/>
    <w:rsid w:val="00B50A1D"/>
    <w:rsid w:val="00B51C31"/>
    <w:rsid w:val="00B5342F"/>
    <w:rsid w:val="00B55971"/>
    <w:rsid w:val="00B61BF2"/>
    <w:rsid w:val="00B64971"/>
    <w:rsid w:val="00B70805"/>
    <w:rsid w:val="00B7121D"/>
    <w:rsid w:val="00B719DC"/>
    <w:rsid w:val="00B74589"/>
    <w:rsid w:val="00B7652F"/>
    <w:rsid w:val="00B77379"/>
    <w:rsid w:val="00B82E73"/>
    <w:rsid w:val="00B8440B"/>
    <w:rsid w:val="00B85C3A"/>
    <w:rsid w:val="00B85CEE"/>
    <w:rsid w:val="00B90C38"/>
    <w:rsid w:val="00B91357"/>
    <w:rsid w:val="00B9584C"/>
    <w:rsid w:val="00BA44D6"/>
    <w:rsid w:val="00BC084D"/>
    <w:rsid w:val="00BC1F2E"/>
    <w:rsid w:val="00BC6FFE"/>
    <w:rsid w:val="00BE1456"/>
    <w:rsid w:val="00BE3BDB"/>
    <w:rsid w:val="00BE44A3"/>
    <w:rsid w:val="00BF0054"/>
    <w:rsid w:val="00BF0FF5"/>
    <w:rsid w:val="00BF2731"/>
    <w:rsid w:val="00BF2B4C"/>
    <w:rsid w:val="00C0504A"/>
    <w:rsid w:val="00C13A23"/>
    <w:rsid w:val="00C149CB"/>
    <w:rsid w:val="00C26E4D"/>
    <w:rsid w:val="00C363D2"/>
    <w:rsid w:val="00C42E79"/>
    <w:rsid w:val="00C4389B"/>
    <w:rsid w:val="00C462A0"/>
    <w:rsid w:val="00C51DC1"/>
    <w:rsid w:val="00C53044"/>
    <w:rsid w:val="00C60908"/>
    <w:rsid w:val="00C66214"/>
    <w:rsid w:val="00C66857"/>
    <w:rsid w:val="00C66B18"/>
    <w:rsid w:val="00C702DD"/>
    <w:rsid w:val="00C71BA8"/>
    <w:rsid w:val="00C74B04"/>
    <w:rsid w:val="00C769D6"/>
    <w:rsid w:val="00C76FF2"/>
    <w:rsid w:val="00C8171E"/>
    <w:rsid w:val="00C81FB0"/>
    <w:rsid w:val="00C840D0"/>
    <w:rsid w:val="00C87726"/>
    <w:rsid w:val="00C90032"/>
    <w:rsid w:val="00C90378"/>
    <w:rsid w:val="00C91771"/>
    <w:rsid w:val="00C93DCD"/>
    <w:rsid w:val="00C93E19"/>
    <w:rsid w:val="00C949AC"/>
    <w:rsid w:val="00C96B10"/>
    <w:rsid w:val="00C977FE"/>
    <w:rsid w:val="00CA2DC4"/>
    <w:rsid w:val="00CA3F97"/>
    <w:rsid w:val="00CA7940"/>
    <w:rsid w:val="00CA7BA4"/>
    <w:rsid w:val="00CB5A00"/>
    <w:rsid w:val="00CB60F7"/>
    <w:rsid w:val="00CB6C9A"/>
    <w:rsid w:val="00CB7F6D"/>
    <w:rsid w:val="00CC1746"/>
    <w:rsid w:val="00CC4ACB"/>
    <w:rsid w:val="00CC4D3A"/>
    <w:rsid w:val="00CC51E2"/>
    <w:rsid w:val="00CD00B9"/>
    <w:rsid w:val="00CD1605"/>
    <w:rsid w:val="00CD2499"/>
    <w:rsid w:val="00CD2E2A"/>
    <w:rsid w:val="00CD4511"/>
    <w:rsid w:val="00CE27F1"/>
    <w:rsid w:val="00CE2A88"/>
    <w:rsid w:val="00CE428A"/>
    <w:rsid w:val="00CF05FA"/>
    <w:rsid w:val="00CF0653"/>
    <w:rsid w:val="00CF0E6F"/>
    <w:rsid w:val="00CF3FF6"/>
    <w:rsid w:val="00CF4819"/>
    <w:rsid w:val="00CF6A1B"/>
    <w:rsid w:val="00D00D89"/>
    <w:rsid w:val="00D00E7B"/>
    <w:rsid w:val="00D01FF5"/>
    <w:rsid w:val="00D02C3E"/>
    <w:rsid w:val="00D076D1"/>
    <w:rsid w:val="00D077A2"/>
    <w:rsid w:val="00D07AFC"/>
    <w:rsid w:val="00D1439C"/>
    <w:rsid w:val="00D17488"/>
    <w:rsid w:val="00D207C6"/>
    <w:rsid w:val="00D232F8"/>
    <w:rsid w:val="00D24068"/>
    <w:rsid w:val="00D255A2"/>
    <w:rsid w:val="00D308BB"/>
    <w:rsid w:val="00D3131E"/>
    <w:rsid w:val="00D326B7"/>
    <w:rsid w:val="00D33A87"/>
    <w:rsid w:val="00D35569"/>
    <w:rsid w:val="00D3766C"/>
    <w:rsid w:val="00D402ED"/>
    <w:rsid w:val="00D503C1"/>
    <w:rsid w:val="00D51D47"/>
    <w:rsid w:val="00D552F1"/>
    <w:rsid w:val="00D55D91"/>
    <w:rsid w:val="00D56F11"/>
    <w:rsid w:val="00D57906"/>
    <w:rsid w:val="00D62A3F"/>
    <w:rsid w:val="00D66422"/>
    <w:rsid w:val="00D67746"/>
    <w:rsid w:val="00D679EA"/>
    <w:rsid w:val="00D71AAA"/>
    <w:rsid w:val="00D73310"/>
    <w:rsid w:val="00D743ED"/>
    <w:rsid w:val="00D74466"/>
    <w:rsid w:val="00D74843"/>
    <w:rsid w:val="00D80F28"/>
    <w:rsid w:val="00D953BD"/>
    <w:rsid w:val="00D96108"/>
    <w:rsid w:val="00DA0B31"/>
    <w:rsid w:val="00DA529C"/>
    <w:rsid w:val="00DA6AB1"/>
    <w:rsid w:val="00DB15CE"/>
    <w:rsid w:val="00DB3609"/>
    <w:rsid w:val="00DB490C"/>
    <w:rsid w:val="00DB64ED"/>
    <w:rsid w:val="00DC1CF4"/>
    <w:rsid w:val="00DC65E2"/>
    <w:rsid w:val="00DC6788"/>
    <w:rsid w:val="00DC77FD"/>
    <w:rsid w:val="00DD3355"/>
    <w:rsid w:val="00DD74E8"/>
    <w:rsid w:val="00DE1850"/>
    <w:rsid w:val="00DE2D7B"/>
    <w:rsid w:val="00DE4430"/>
    <w:rsid w:val="00DE57FA"/>
    <w:rsid w:val="00DF08F1"/>
    <w:rsid w:val="00DF1D17"/>
    <w:rsid w:val="00DF2B94"/>
    <w:rsid w:val="00DF2DF0"/>
    <w:rsid w:val="00DF65B5"/>
    <w:rsid w:val="00E01040"/>
    <w:rsid w:val="00E0112B"/>
    <w:rsid w:val="00E06213"/>
    <w:rsid w:val="00E11C54"/>
    <w:rsid w:val="00E223F4"/>
    <w:rsid w:val="00E23BD7"/>
    <w:rsid w:val="00E23F24"/>
    <w:rsid w:val="00E25C75"/>
    <w:rsid w:val="00E261DB"/>
    <w:rsid w:val="00E30877"/>
    <w:rsid w:val="00E31F5B"/>
    <w:rsid w:val="00E32843"/>
    <w:rsid w:val="00E336FB"/>
    <w:rsid w:val="00E342D1"/>
    <w:rsid w:val="00E3522C"/>
    <w:rsid w:val="00E35309"/>
    <w:rsid w:val="00E35B9B"/>
    <w:rsid w:val="00E37D2A"/>
    <w:rsid w:val="00E37F15"/>
    <w:rsid w:val="00E4003E"/>
    <w:rsid w:val="00E428FB"/>
    <w:rsid w:val="00E434E2"/>
    <w:rsid w:val="00E4384C"/>
    <w:rsid w:val="00E55030"/>
    <w:rsid w:val="00E55F88"/>
    <w:rsid w:val="00E6431C"/>
    <w:rsid w:val="00E65259"/>
    <w:rsid w:val="00E6571A"/>
    <w:rsid w:val="00E6581E"/>
    <w:rsid w:val="00E73C7B"/>
    <w:rsid w:val="00E75894"/>
    <w:rsid w:val="00E82FB7"/>
    <w:rsid w:val="00E83172"/>
    <w:rsid w:val="00E83436"/>
    <w:rsid w:val="00E8478F"/>
    <w:rsid w:val="00E864E6"/>
    <w:rsid w:val="00E86FB9"/>
    <w:rsid w:val="00E904FC"/>
    <w:rsid w:val="00E91782"/>
    <w:rsid w:val="00E96A6A"/>
    <w:rsid w:val="00E96E6E"/>
    <w:rsid w:val="00EB0566"/>
    <w:rsid w:val="00EB06E9"/>
    <w:rsid w:val="00EB2E44"/>
    <w:rsid w:val="00EB3227"/>
    <w:rsid w:val="00EB496E"/>
    <w:rsid w:val="00EC1C01"/>
    <w:rsid w:val="00EC233B"/>
    <w:rsid w:val="00EC599C"/>
    <w:rsid w:val="00EC76AD"/>
    <w:rsid w:val="00ED0952"/>
    <w:rsid w:val="00ED3B14"/>
    <w:rsid w:val="00ED3DF3"/>
    <w:rsid w:val="00ED5B94"/>
    <w:rsid w:val="00ED633C"/>
    <w:rsid w:val="00ED7252"/>
    <w:rsid w:val="00EE30DD"/>
    <w:rsid w:val="00EE4026"/>
    <w:rsid w:val="00EE5A65"/>
    <w:rsid w:val="00EF253E"/>
    <w:rsid w:val="00EF5A9D"/>
    <w:rsid w:val="00EF7124"/>
    <w:rsid w:val="00F01A0D"/>
    <w:rsid w:val="00F123E7"/>
    <w:rsid w:val="00F12568"/>
    <w:rsid w:val="00F15EED"/>
    <w:rsid w:val="00F205EA"/>
    <w:rsid w:val="00F2271A"/>
    <w:rsid w:val="00F2426A"/>
    <w:rsid w:val="00F255D2"/>
    <w:rsid w:val="00F25AFF"/>
    <w:rsid w:val="00F2720D"/>
    <w:rsid w:val="00F32A22"/>
    <w:rsid w:val="00F338CD"/>
    <w:rsid w:val="00F33F06"/>
    <w:rsid w:val="00F36E88"/>
    <w:rsid w:val="00F40ECC"/>
    <w:rsid w:val="00F43C37"/>
    <w:rsid w:val="00F5216D"/>
    <w:rsid w:val="00F64A2C"/>
    <w:rsid w:val="00F65720"/>
    <w:rsid w:val="00F66C42"/>
    <w:rsid w:val="00F67C78"/>
    <w:rsid w:val="00F71963"/>
    <w:rsid w:val="00F72FBC"/>
    <w:rsid w:val="00F73860"/>
    <w:rsid w:val="00F749EF"/>
    <w:rsid w:val="00F75313"/>
    <w:rsid w:val="00F773DF"/>
    <w:rsid w:val="00F80BA3"/>
    <w:rsid w:val="00F8675E"/>
    <w:rsid w:val="00F875D6"/>
    <w:rsid w:val="00F93A4E"/>
    <w:rsid w:val="00F94E16"/>
    <w:rsid w:val="00F95DC6"/>
    <w:rsid w:val="00F97872"/>
    <w:rsid w:val="00FA0C8D"/>
    <w:rsid w:val="00FA184A"/>
    <w:rsid w:val="00FA450F"/>
    <w:rsid w:val="00FA7E12"/>
    <w:rsid w:val="00FB06E2"/>
    <w:rsid w:val="00FB2B39"/>
    <w:rsid w:val="00FB52B5"/>
    <w:rsid w:val="00FC115A"/>
    <w:rsid w:val="00FC1B87"/>
    <w:rsid w:val="00FC5121"/>
    <w:rsid w:val="00FC5C78"/>
    <w:rsid w:val="00FC6208"/>
    <w:rsid w:val="00FC69B6"/>
    <w:rsid w:val="00FD3C51"/>
    <w:rsid w:val="00FE7A79"/>
    <w:rsid w:val="00FF514B"/>
    <w:rsid w:val="00FF599E"/>
    <w:rsid w:val="00FF6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B11CF"/>
  <w15:chartTrackingRefBased/>
  <w15:docId w15:val="{700FAFF2-6247-4F4C-9DFF-2675DEA3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C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E4430"/>
    <w:pPr>
      <w:ind w:left="720"/>
      <w:contextualSpacing/>
    </w:pPr>
  </w:style>
  <w:style w:type="paragraph" w:styleId="FootnoteText">
    <w:name w:val="footnote text"/>
    <w:basedOn w:val="Normal"/>
    <w:link w:val="FootnoteTextChar"/>
    <w:unhideWhenUsed/>
    <w:rsid w:val="00724942"/>
    <w:pPr>
      <w:spacing w:after="0" w:line="240" w:lineRule="auto"/>
    </w:pPr>
    <w:rPr>
      <w:sz w:val="20"/>
      <w:szCs w:val="20"/>
    </w:rPr>
  </w:style>
  <w:style w:type="character" w:customStyle="1" w:styleId="FootnoteTextChar">
    <w:name w:val="Footnote Text Char"/>
    <w:basedOn w:val="DefaultParagraphFont"/>
    <w:link w:val="FootnoteText"/>
    <w:rsid w:val="00724942"/>
    <w:rPr>
      <w:sz w:val="20"/>
      <w:szCs w:val="20"/>
    </w:rPr>
  </w:style>
  <w:style w:type="character" w:styleId="FootnoteReference">
    <w:name w:val="footnote reference"/>
    <w:basedOn w:val="DefaultParagraphFont"/>
    <w:unhideWhenUsed/>
    <w:rsid w:val="00724942"/>
    <w:rPr>
      <w:vertAlign w:val="superscript"/>
    </w:rPr>
  </w:style>
  <w:style w:type="character" w:styleId="Hyperlink">
    <w:name w:val="Hyperlink"/>
    <w:basedOn w:val="DefaultParagraphFont"/>
    <w:uiPriority w:val="99"/>
    <w:unhideWhenUsed/>
    <w:rsid w:val="00DA529C"/>
    <w:rPr>
      <w:color w:val="0000FF"/>
      <w:u w:val="single"/>
    </w:rPr>
  </w:style>
  <w:style w:type="table" w:styleId="TableGrid">
    <w:name w:val="Table Grid"/>
    <w:aliases w:val="Report Table"/>
    <w:basedOn w:val="TableNormal"/>
    <w:rsid w:val="00682CF0"/>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682CF0"/>
    <w:pPr>
      <w:spacing w:before="60" w:after="60" w:line="240" w:lineRule="auto"/>
      <w:contextualSpacing/>
    </w:pPr>
    <w:rPr>
      <w:kern w:val="0"/>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ListParagraphChar">
    <w:name w:val="List Paragraph Char"/>
    <w:link w:val="ListParagraph"/>
    <w:uiPriority w:val="34"/>
    <w:rsid w:val="00255411"/>
  </w:style>
  <w:style w:type="paragraph" w:styleId="NormalWeb">
    <w:name w:val="Normal (Web)"/>
    <w:basedOn w:val="Normal"/>
    <w:uiPriority w:val="99"/>
    <w:semiHidden/>
    <w:unhideWhenUsed/>
    <w:rsid w:val="00AC132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Revision">
    <w:name w:val="Revision"/>
    <w:hidden/>
    <w:uiPriority w:val="99"/>
    <w:semiHidden/>
    <w:rsid w:val="00A325DD"/>
    <w:pPr>
      <w:spacing w:after="0" w:line="240" w:lineRule="auto"/>
    </w:pPr>
  </w:style>
  <w:style w:type="character" w:styleId="CommentReference">
    <w:name w:val="annotation reference"/>
    <w:basedOn w:val="DefaultParagraphFont"/>
    <w:uiPriority w:val="99"/>
    <w:semiHidden/>
    <w:unhideWhenUsed/>
    <w:rsid w:val="00B030A7"/>
    <w:rPr>
      <w:sz w:val="16"/>
      <w:szCs w:val="16"/>
    </w:rPr>
  </w:style>
  <w:style w:type="paragraph" w:styleId="CommentText">
    <w:name w:val="annotation text"/>
    <w:basedOn w:val="Normal"/>
    <w:link w:val="CommentTextChar"/>
    <w:uiPriority w:val="99"/>
    <w:unhideWhenUsed/>
    <w:rsid w:val="00B030A7"/>
    <w:pPr>
      <w:spacing w:line="240" w:lineRule="auto"/>
    </w:pPr>
    <w:rPr>
      <w:sz w:val="20"/>
      <w:szCs w:val="20"/>
    </w:rPr>
  </w:style>
  <w:style w:type="character" w:customStyle="1" w:styleId="CommentTextChar">
    <w:name w:val="Comment Text Char"/>
    <w:basedOn w:val="DefaultParagraphFont"/>
    <w:link w:val="CommentText"/>
    <w:uiPriority w:val="99"/>
    <w:rsid w:val="00B030A7"/>
    <w:rPr>
      <w:sz w:val="20"/>
      <w:szCs w:val="20"/>
    </w:rPr>
  </w:style>
  <w:style w:type="paragraph" w:styleId="CommentSubject">
    <w:name w:val="annotation subject"/>
    <w:basedOn w:val="CommentText"/>
    <w:next w:val="CommentText"/>
    <w:link w:val="CommentSubjectChar"/>
    <w:uiPriority w:val="99"/>
    <w:semiHidden/>
    <w:unhideWhenUsed/>
    <w:rsid w:val="00B030A7"/>
    <w:rPr>
      <w:b/>
      <w:bCs/>
    </w:rPr>
  </w:style>
  <w:style w:type="character" w:customStyle="1" w:styleId="CommentSubjectChar">
    <w:name w:val="Comment Subject Char"/>
    <w:basedOn w:val="CommentTextChar"/>
    <w:link w:val="CommentSubject"/>
    <w:uiPriority w:val="99"/>
    <w:semiHidden/>
    <w:rsid w:val="00B030A7"/>
    <w:rPr>
      <w:b/>
      <w:bCs/>
      <w:sz w:val="20"/>
      <w:szCs w:val="20"/>
    </w:rPr>
  </w:style>
  <w:style w:type="paragraph" w:styleId="Header">
    <w:name w:val="header"/>
    <w:basedOn w:val="Normal"/>
    <w:link w:val="HeaderChar"/>
    <w:uiPriority w:val="99"/>
    <w:unhideWhenUsed/>
    <w:rsid w:val="00D076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76D1"/>
  </w:style>
  <w:style w:type="paragraph" w:styleId="Footer">
    <w:name w:val="footer"/>
    <w:basedOn w:val="Normal"/>
    <w:link w:val="FooterChar"/>
    <w:uiPriority w:val="99"/>
    <w:unhideWhenUsed/>
    <w:rsid w:val="00D076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735447">
      <w:bodyDiv w:val="1"/>
      <w:marLeft w:val="0"/>
      <w:marRight w:val="0"/>
      <w:marTop w:val="0"/>
      <w:marBottom w:val="0"/>
      <w:divBdr>
        <w:top w:val="none" w:sz="0" w:space="0" w:color="auto"/>
        <w:left w:val="none" w:sz="0" w:space="0" w:color="auto"/>
        <w:bottom w:val="none" w:sz="0" w:space="0" w:color="auto"/>
        <w:right w:val="none" w:sz="0" w:space="0" w:color="auto"/>
      </w:divBdr>
    </w:div>
    <w:div w:id="553277603">
      <w:bodyDiv w:val="1"/>
      <w:marLeft w:val="0"/>
      <w:marRight w:val="0"/>
      <w:marTop w:val="0"/>
      <w:marBottom w:val="0"/>
      <w:divBdr>
        <w:top w:val="none" w:sz="0" w:space="0" w:color="auto"/>
        <w:left w:val="none" w:sz="0" w:space="0" w:color="auto"/>
        <w:bottom w:val="none" w:sz="0" w:space="0" w:color="auto"/>
        <w:right w:val="none" w:sz="0" w:space="0" w:color="auto"/>
      </w:divBdr>
    </w:div>
    <w:div w:id="1221290469">
      <w:bodyDiv w:val="1"/>
      <w:marLeft w:val="0"/>
      <w:marRight w:val="0"/>
      <w:marTop w:val="0"/>
      <w:marBottom w:val="0"/>
      <w:divBdr>
        <w:top w:val="none" w:sz="0" w:space="0" w:color="auto"/>
        <w:left w:val="none" w:sz="0" w:space="0" w:color="auto"/>
        <w:bottom w:val="none" w:sz="0" w:space="0" w:color="auto"/>
        <w:right w:val="none" w:sz="0" w:space="0" w:color="auto"/>
      </w:divBdr>
    </w:div>
    <w:div w:id="1248074428">
      <w:bodyDiv w:val="1"/>
      <w:marLeft w:val="0"/>
      <w:marRight w:val="0"/>
      <w:marTop w:val="0"/>
      <w:marBottom w:val="0"/>
      <w:divBdr>
        <w:top w:val="none" w:sz="0" w:space="0" w:color="auto"/>
        <w:left w:val="none" w:sz="0" w:space="0" w:color="auto"/>
        <w:bottom w:val="none" w:sz="0" w:space="0" w:color="auto"/>
        <w:right w:val="none" w:sz="0" w:space="0" w:color="auto"/>
      </w:divBdr>
    </w:div>
    <w:div w:id="1342508522">
      <w:bodyDiv w:val="1"/>
      <w:marLeft w:val="0"/>
      <w:marRight w:val="0"/>
      <w:marTop w:val="0"/>
      <w:marBottom w:val="0"/>
      <w:divBdr>
        <w:top w:val="none" w:sz="0" w:space="0" w:color="auto"/>
        <w:left w:val="none" w:sz="0" w:space="0" w:color="auto"/>
        <w:bottom w:val="none" w:sz="0" w:space="0" w:color="auto"/>
        <w:right w:val="none" w:sz="0" w:space="0" w:color="auto"/>
      </w:divBdr>
    </w:div>
    <w:div w:id="1796439803">
      <w:bodyDiv w:val="1"/>
      <w:marLeft w:val="0"/>
      <w:marRight w:val="0"/>
      <w:marTop w:val="0"/>
      <w:marBottom w:val="0"/>
      <w:divBdr>
        <w:top w:val="none" w:sz="0" w:space="0" w:color="auto"/>
        <w:left w:val="none" w:sz="0" w:space="0" w:color="auto"/>
        <w:bottom w:val="none" w:sz="0" w:space="0" w:color="auto"/>
        <w:right w:val="none" w:sz="0" w:space="0" w:color="auto"/>
      </w:divBdr>
    </w:div>
    <w:div w:id="205758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file:///C:/Users/abennett/Downloads/2022%2010%2031%20Winchester%20GTAA%20Final%20Report%20(5).pdf" TargetMode="External"/><Relationship Id="rId3" Type="http://schemas.openxmlformats.org/officeDocument/2006/relationships/hyperlink" Target="https://assets.publishing.service.gov.uk/government/uploads/system/uploads/attachment_data/file/1182995/NPPF_Sept_23.pdf" TargetMode="External"/><Relationship Id="rId7" Type="http://schemas.openxmlformats.org/officeDocument/2006/relationships/hyperlink" Target="https://www.havant.gov.uk/planning-services/planning-policy/local-plan/housing-delivery-position-statement" TargetMode="External"/><Relationship Id="rId2" Type="http://schemas.openxmlformats.org/officeDocument/2006/relationships/hyperlink" Target="https://assets.publishing.service.gov.uk/government/uploads/system/uploads/attachment_data/file/1182995/NPPF_Sept_23.pdf" TargetMode="External"/><Relationship Id="rId1" Type="http://schemas.openxmlformats.org/officeDocument/2006/relationships/hyperlink" Target="https://www.legislation.gov.uk/uksi/2012/767/regulation/4/made" TargetMode="External"/><Relationship Id="rId6" Type="http://schemas.openxmlformats.org/officeDocument/2006/relationships/hyperlink" Target="https://www.havant.gov.uk/media/8718/download?inline" TargetMode="External"/><Relationship Id="rId5" Type="http://schemas.openxmlformats.org/officeDocument/2006/relationships/hyperlink" Target="https://www.legislation.gov.uk/ukpga/2011/20/section/110/enacted" TargetMode="External"/><Relationship Id="rId4" Type="http://schemas.openxmlformats.org/officeDocument/2006/relationships/hyperlink" Target="https://www.legislation.gov.uk/ukpga/2004/5/section/33A" TargetMode="External"/><Relationship Id="rId9" Type="http://schemas.openxmlformats.org/officeDocument/2006/relationships/hyperlink" Target="https://www.havant.gov.uk/planning-services/planning-policy/local-plan/local-plan-evidence-studies-and-strateg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ocal Plan New" ma:contentTypeID="0x01010041CC1C6C75DCC242BE9D566CF1F1C70F0B00F9B78A89A761AB4595FCA11B77F72F60" ma:contentTypeVersion="15" ma:contentTypeDescription="" ma:contentTypeScope="" ma:versionID="25d525d5d1eef4db7ec4cc10d2e78311">
  <xsd:schema xmlns:xsd="http://www.w3.org/2001/XMLSchema" xmlns:xs="http://www.w3.org/2001/XMLSchema" xmlns:p="http://schemas.microsoft.com/office/2006/metadata/properties" xmlns:ns2="1b80b83c-3cdb-4cc2-8233-274f5028165d" targetNamespace="http://schemas.microsoft.com/office/2006/metadata/properties" ma:root="true" ma:fieldsID="9c69f9a2463cad9040b51767ccc08e48" ns2:_="">
    <xsd:import namespace="1b80b83c-3cdb-4cc2-8233-274f5028165d"/>
    <xsd:element name="properties">
      <xsd:complexType>
        <xsd:sequence>
          <xsd:element name="documentManagement">
            <xsd:complexType>
              <xsd:all>
                <xsd:element ref="ns2:Original_x0020_Document_x0020_Date" minOccurs="0"/>
                <xsd:element ref="ns2:TaxCatchAllLabel" minOccurs="0"/>
                <xsd:element ref="ns2:TaxKeywordTaxHTField" minOccurs="0"/>
                <xsd:element ref="ns2:TaxCatchAll" minOccurs="0"/>
                <xsd:element ref="ns2:e0485530c2b84653876d4b563c5c4c99" minOccurs="0"/>
                <xsd:element ref="ns2:Evidence_x0020_Base_x0020_Type" minOccurs="0"/>
                <xsd:element ref="ns2:Regulation_x0020_Number" minOccurs="0"/>
                <xsd:element ref="ns2:Plan_x0020_Area" minOccurs="0"/>
                <xsd:element ref="ns2:Plan_x0020_Type" minOccurs="0"/>
                <xsd:element ref="ns2:Local_x0020_Plan_x0020_Stage" minOccurs="0"/>
                <xsd:element ref="ns2:Plan_x0020_Name" minOccurs="0"/>
                <xsd:element ref="ns2:Year" minOccurs="0"/>
                <xsd:element ref="ns2:Allocated_x0020_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80b83c-3cdb-4cc2-8233-274f5028165d" elementFormDefault="qualified">
    <xsd:import namespace="http://schemas.microsoft.com/office/2006/documentManagement/types"/>
    <xsd:import namespace="http://schemas.microsoft.com/office/infopath/2007/PartnerControls"/>
    <xsd:element name="Original_x0020_Document_x0020_Date" ma:index="3" nillable="true" ma:displayName="Original Document Date" ma:default="[today]" ma:format="DateOnly" ma:internalName="Original_x0020_Document_x0020_Date" ma:readOnly="false">
      <xsd:simpleType>
        <xsd:restriction base="dms:DateTime"/>
      </xsd:simpleType>
    </xsd:element>
    <xsd:element name="TaxCatchAllLabel" ma:index="8" nillable="true" ma:displayName="Taxonomy Catch All Column1" ma:hidden="true" ma:list="{43e563ad-b7a5-46d1-9f63-a28d124a2179}" ma:internalName="TaxCatchAllLabel" ma:readOnly="true" ma:showField="CatchAllDataLabel" ma:web="1b80b83c-3cdb-4cc2-8233-274f5028165d">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Reference" ma:readOnly="false" ma:fieldId="{23f27201-bee3-471e-b2e7-b64fd8b7ca38}" ma:taxonomyMulti="true" ma:sspId="e64b0df6-c67a-4e60-92fc-ee34611ae5bc"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hidden="true" ma:list="{43e563ad-b7a5-46d1-9f63-a28d124a2179}" ma:internalName="TaxCatchAll" ma:showField="CatchAllData" ma:web="1b80b83c-3cdb-4cc2-8233-274f5028165d">
      <xsd:complexType>
        <xsd:complexContent>
          <xsd:extension base="dms:MultiChoiceLookup">
            <xsd:sequence>
              <xsd:element name="Value" type="dms:Lookup" maxOccurs="unbounded" minOccurs="0" nillable="true"/>
            </xsd:sequence>
          </xsd:extension>
        </xsd:complexContent>
      </xsd:complexType>
    </xsd:element>
    <xsd:element name="e0485530c2b84653876d4b563c5c4c99" ma:index="13" ma:taxonomy="true" ma:internalName="e0485530c2b84653876d4b563c5c4c99" ma:taxonomyFieldName="Local_x0020_Plan_x0020_Category" ma:displayName="Local Plan Category" ma:readOnly="false" ma:default="" ma:fieldId="{e0485530-c2b8-4653-876d-4b563c5c4c99}" ma:sspId="e64b0df6-c67a-4e60-92fc-ee34611ae5bc" ma:termSetId="16e4d170-359f-4d69-bdf6-773daeacc203" ma:anchorId="2ae2ba7b-6d5c-4c28-b925-a75f94b90ae6" ma:open="false" ma:isKeyword="false">
      <xsd:complexType>
        <xsd:sequence>
          <xsd:element ref="pc:Terms" minOccurs="0" maxOccurs="1"/>
        </xsd:sequence>
      </xsd:complexType>
    </xsd:element>
    <xsd:element name="Evidence_x0020_Base_x0020_Type" ma:index="15" nillable="true" ma:displayName="Evidence Base Type" ma:format="Dropdown" ma:hidden="true" ma:internalName="Evidence_x0020_Base_x0020_Type" ma:readOnly="false">
      <xsd:simpleType>
        <xsd:restriction base="dms:Choice">
          <xsd:enumeration value="Communities"/>
          <xsd:enumeration value="Economy"/>
          <xsd:enumeration value="Environment"/>
          <xsd:enumeration value="Gypsies and Travellers"/>
          <xsd:enumeration value="Housing"/>
          <xsd:enumeration value="Location Based"/>
          <xsd:enumeration value="Monitoring"/>
          <xsd:enumeration value="Other"/>
          <xsd:enumeration value="Sustainability Appraisal"/>
          <xsd:enumeration value="Transport"/>
        </xsd:restriction>
      </xsd:simpleType>
    </xsd:element>
    <xsd:element name="Regulation_x0020_Number" ma:index="16" nillable="true" ma:displayName="Regulation Number" ma:hidden="true" ma:internalName="Regulation_x0020_Number" ma:readOnly="false">
      <xsd:simpleType>
        <xsd:restriction base="dms:Text">
          <xsd:maxLength value="255"/>
        </xsd:restriction>
      </xsd:simpleType>
    </xsd:element>
    <xsd:element name="Plan_x0020_Area" ma:index="17" nillable="true" ma:displayName="Plan Area" ma:format="Dropdown" ma:hidden="true" ma:internalName="Plan_x0020_Area" ma:readOnly="false">
      <xsd:simpleType>
        <xsd:restriction base="dms:Choice">
          <xsd:enumeration value="All"/>
          <xsd:enumeration value="Badger Farm"/>
          <xsd:enumeration value="Beauworth"/>
          <xsd:enumeration value="Bighton"/>
          <xsd:enumeration value="Bishops Sutton"/>
          <xsd:enumeration value="Bishops Waltham"/>
          <xsd:enumeration value="Boarhunt"/>
          <xsd:enumeration value="Bramdean and Hinton Ampner"/>
          <xsd:enumeration value="Cheriton"/>
          <xsd:enumeration value="Chilcomb"/>
          <xsd:enumeration value="Colden Common"/>
          <xsd:enumeration value="Compton and Shawford"/>
          <xsd:enumeration value="Corhampton and Meonstoke"/>
          <xsd:enumeration value="Crawley"/>
          <xsd:enumeration value="Curdridge"/>
          <xsd:enumeration value="Denmead"/>
          <xsd:enumeration value="Droxford"/>
          <xsd:enumeration value="Durley"/>
          <xsd:enumeration value="Exton"/>
          <xsd:enumeration value="Hambledon"/>
          <xsd:enumeration value="Headbourne Worthy"/>
          <xsd:enumeration value="Hursley"/>
          <xsd:enumeration value="Itchen Stoke and Ovington"/>
          <xsd:enumeration value="Itchen Valley"/>
          <xsd:enumeration value="Kilmeston"/>
          <xsd:enumeration value="Kings Worthy"/>
          <xsd:enumeration value="Littleton and Harestock"/>
          <xsd:enumeration value="Micheldever"/>
          <xsd:enumeration value="New Alresford"/>
          <xsd:enumeration value="Non-specific"/>
          <xsd:enumeration value="Northington"/>
          <xsd:enumeration value="Old Alresford"/>
          <xsd:enumeration value="Olivers Battery"/>
          <xsd:enumeration value="Otterbourne"/>
          <xsd:enumeration value="Owslebury"/>
          <xsd:enumeration value="Shedfield"/>
          <xsd:enumeration value="Soberton"/>
          <xsd:enumeration value="South Wonston"/>
          <xsd:enumeration value="Southwick and Widley"/>
          <xsd:enumeration value="Sparsholt"/>
          <xsd:enumeration value="St Barnabas"/>
          <xsd:enumeration value="St Bartholomew"/>
          <xsd:enumeration value="St John and All Saints"/>
          <xsd:enumeration value="St Luke"/>
          <xsd:enumeration value="St Michael"/>
          <xsd:enumeration value="St Paul"/>
          <xsd:enumeration value="Swanmore"/>
          <xsd:enumeration value="Tichborne"/>
          <xsd:enumeration value="Twyford"/>
          <xsd:enumeration value="Upham"/>
          <xsd:enumeration value="Waltham Chase"/>
          <xsd:enumeration value="Warnford"/>
          <xsd:enumeration value="West Meon"/>
          <xsd:enumeration value="Whiteley"/>
          <xsd:enumeration value="Wickham"/>
          <xsd:enumeration value="Winchester Town"/>
          <xsd:enumeration value="Wonston"/>
          <xsd:enumeration value="Other Authorities"/>
          <xsd:enumeration value="Other Statutory"/>
          <xsd:enumeration value="Hampshire"/>
          <xsd:enumeration value="National"/>
          <xsd:enumeration value="Regional"/>
          <xsd:enumeration value="SDNPA"/>
        </xsd:restriction>
      </xsd:simpleType>
    </xsd:element>
    <xsd:element name="Plan_x0020_Type" ma:index="18" nillable="true" ma:displayName="Plan Type" ma:format="Dropdown" ma:hidden="true" ma:internalName="Plan_x0020_Type" ma:readOnly="false">
      <xsd:simpleType>
        <xsd:restriction base="dms:Choice">
          <xsd:enumeration value="CIL"/>
          <xsd:enumeration value="DPD"/>
          <xsd:enumeration value="Local Plan"/>
          <xsd:enumeration value="Neighbourhood Plan"/>
          <xsd:enumeration value="SPD"/>
          <xsd:enumeration value="Other"/>
        </xsd:restriction>
      </xsd:simpleType>
    </xsd:element>
    <xsd:element name="Local_x0020_Plan_x0020_Stage" ma:index="19" nillable="true" ma:displayName="Local Plan Stage" ma:format="Dropdown" ma:hidden="true" ma:internalName="Local_x0020_Plan_x0020_Stage" ma:readOnly="false">
      <xsd:simpleType>
        <xsd:restriction base="dms:Choice">
          <xsd:enumeration value="Evidence"/>
          <xsd:enumeration value="Frontloading"/>
          <xsd:enumeration value="Draft Plan"/>
          <xsd:enumeration value="Preferred Approach"/>
          <xsd:enumeration value="Pre-Submission"/>
          <xsd:enumeration value="Submission"/>
          <xsd:enumeration value="Examination"/>
          <xsd:enumeration value="Adoption"/>
          <xsd:enumeration value="Monitoring"/>
        </xsd:restriction>
      </xsd:simpleType>
    </xsd:element>
    <xsd:element name="Plan_x0020_Name" ma:index="20" nillable="true" ma:displayName="Plan Name" ma:hidden="true" ma:internalName="Plan_x0020_Name" ma:readOnly="false">
      <xsd:simpleType>
        <xsd:restriction base="dms:Text">
          <xsd:maxLength value="255"/>
        </xsd:restriction>
      </xsd:simpleType>
    </xsd:element>
    <xsd:element name="Year" ma:index="21"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Pre 2010"/>
        </xsd:restriction>
      </xsd:simpleType>
    </xsd:element>
    <xsd:element name="Allocated_x0020_To" ma:index="22" nillable="true" ma:displayName="Allocated To" ma:hidden="true" ma:list="UserInfo" ma:SharePointGroup="0" ma:internalName="Allocated_x0020_To"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b80b83c-3cdb-4cc2-8233-274f5028165d">
      <Value>86</Value>
      <Value>7406</Value>
    </TaxCatchAll>
    <Regulation_x0020_Number xmlns="1b80b83c-3cdb-4cc2-8233-274f5028165d" xsi:nil="true"/>
    <Evidence_x0020_Base_x0020_Type xmlns="1b80b83c-3cdb-4cc2-8233-274f5028165d" xsi:nil="true"/>
    <Allocated_x0020_To xmlns="1b80b83c-3cdb-4cc2-8233-274f5028165d">
      <UserInfo>
        <DisplayName/>
        <AccountId>627</AccountId>
        <AccountType/>
      </UserInfo>
    </Allocated_x0020_To>
    <Plan_x0020_Area xmlns="1b80b83c-3cdb-4cc2-8233-274f5028165d" xsi:nil="true"/>
    <e0485530c2b84653876d4b563c5c4c99 xmlns="1b80b83c-3cdb-4cc2-8233-274f5028165d">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5f1ee351-2727-4f27-8029-1967a4e18cf8</TermId>
        </TermInfo>
      </Terms>
    </e0485530c2b84653876d4b563c5c4c99>
    <Plan_x0020_Type xmlns="1b80b83c-3cdb-4cc2-8233-274f5028165d" xsi:nil="true"/>
    <Local_x0020_Plan_x0020_Stage xmlns="1b80b83c-3cdb-4cc2-8233-274f5028165d" xsi:nil="true"/>
    <Original_x0020_Document_x0020_Date xmlns="1b80b83c-3cdb-4cc2-8233-274f5028165d">2024-10-09T23:00:00+00:00</Original_x0020_Document_x0020_Date>
    <Plan_x0020_Name xmlns="1b80b83c-3cdb-4cc2-8233-274f5028165d">DTC 2023 work</Plan_x0020_Name>
    <TaxKeywordTaxHTField xmlns="1b80b83c-3cdb-4cc2-8233-274f5028165d">
      <Terms xmlns="http://schemas.microsoft.com/office/infopath/2007/PartnerControls">
        <TermInfo xmlns="http://schemas.microsoft.com/office/infopath/2007/PartnerControls">
          <TermName xmlns="http://schemas.microsoft.com/office/infopath/2007/PartnerControls">Agreed SOCG 10 Oct 2024</TermName>
          <TermId xmlns="http://schemas.microsoft.com/office/infopath/2007/PartnerControls">00000000-0000-0000-0000-000000000000</TermId>
        </TermInfo>
      </Terms>
    </TaxKeywordTaxHTField>
    <Year xmlns="1b80b83c-3cdb-4cc2-8233-274f5028165d">2024</Year>
  </documentManagement>
</p:properties>
</file>

<file path=customXml/itemProps1.xml><?xml version="1.0" encoding="utf-8"?>
<ds:datastoreItem xmlns:ds="http://schemas.openxmlformats.org/officeDocument/2006/customXml" ds:itemID="{1314D6D4-CB85-4368-9146-9F336DE92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80b83c-3cdb-4cc2-8233-274f50281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22D111-6A38-4675-888E-7AF3937E6A41}">
  <ds:schemaRefs>
    <ds:schemaRef ds:uri="http://schemas.openxmlformats.org/officeDocument/2006/bibliography"/>
  </ds:schemaRefs>
</ds:datastoreItem>
</file>

<file path=customXml/itemProps3.xml><?xml version="1.0" encoding="utf-8"?>
<ds:datastoreItem xmlns:ds="http://schemas.openxmlformats.org/officeDocument/2006/customXml" ds:itemID="{281FA160-D33C-4BDE-8813-8F972AF252CA}">
  <ds:schemaRefs>
    <ds:schemaRef ds:uri="http://schemas.microsoft.com/sharepoint/v3/contenttype/forms"/>
  </ds:schemaRefs>
</ds:datastoreItem>
</file>

<file path=customXml/itemProps4.xml><?xml version="1.0" encoding="utf-8"?>
<ds:datastoreItem xmlns:ds="http://schemas.openxmlformats.org/officeDocument/2006/customXml" ds:itemID="{28B3F186-2F02-4E1C-AD4D-9FC4BE68820F}">
  <ds:schemaRefs>
    <ds:schemaRef ds:uri="http://schemas.microsoft.com/office/2006/metadata/properties"/>
    <ds:schemaRef ds:uri="http://schemas.microsoft.com/office/infopath/2007/PartnerControls"/>
    <ds:schemaRef ds:uri="1b80b83c-3cdb-4cc2-8233-274f5028165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5642</Words>
  <Characters>32164</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Bennett</dc:creator>
  <cp:keywords>Agreed SOCG 10 Oct 2024</cp:keywords>
  <dc:description/>
  <cp:lastModifiedBy>Bethany Stokes</cp:lastModifiedBy>
  <cp:revision>2</cp:revision>
  <dcterms:created xsi:type="dcterms:W3CDTF">2024-10-14T10:18:00Z</dcterms:created>
  <dcterms:modified xsi:type="dcterms:W3CDTF">2024-10-14T10:18:00Z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5a45dde8-d7e3-4152-b6ab-8881de35bd3c</vt:lpwstr>
  </property>
  <property fmtid="{D5CDD505-2E9C-101B-9397-08002B2CF9AE}" pid="3" name="TaxKeyword">
    <vt:lpwstr>7406;#Agreed SOCG 10 Oct 2024|938d7a79-40e2-4432-b790-1174fb1a2959</vt:lpwstr>
  </property>
  <property fmtid="{D5CDD505-2E9C-101B-9397-08002B2CF9AE}" pid="4" name="Local Plan Category">
    <vt:lpwstr>86;#Report|5f1ee351-2727-4f27-8029-1967a4e18cf8</vt:lpwstr>
  </property>
  <property fmtid="{D5CDD505-2E9C-101B-9397-08002B2CF9AE}" pid="5" name="ClassificationContentMarkingHeaderShapeIds">
    <vt:lpwstr>8929d93,21cc04c9,11542a4b</vt:lpwstr>
  </property>
  <property fmtid="{D5CDD505-2E9C-101B-9397-08002B2CF9AE}" pid="6" name="ClassificationContentMarkingHeaderFontProps">
    <vt:lpwstr>#0000ff,12,Calibri</vt:lpwstr>
  </property>
  <property fmtid="{D5CDD505-2E9C-101B-9397-08002B2CF9AE}" pid="7" name="ClassificationContentMarkingHeaderText">
    <vt:lpwstr>- Official Sensitive -</vt:lpwstr>
  </property>
  <property fmtid="{D5CDD505-2E9C-101B-9397-08002B2CF9AE}" pid="8" name="MSIP_Label_9f9c8121-f60b-4274-a2ba-4c1156a38c4e_Enabled">
    <vt:lpwstr>true</vt:lpwstr>
  </property>
  <property fmtid="{D5CDD505-2E9C-101B-9397-08002B2CF9AE}" pid="9" name="MSIP_Label_9f9c8121-f60b-4274-a2ba-4c1156a38c4e_SetDate">
    <vt:lpwstr>2024-10-08T07:55:29Z</vt:lpwstr>
  </property>
  <property fmtid="{D5CDD505-2E9C-101B-9397-08002B2CF9AE}" pid="10" name="MSIP_Label_9f9c8121-f60b-4274-a2ba-4c1156a38c4e_Method">
    <vt:lpwstr>Privileged</vt:lpwstr>
  </property>
  <property fmtid="{D5CDD505-2E9C-101B-9397-08002B2CF9AE}" pid="11" name="MSIP_Label_9f9c8121-f60b-4274-a2ba-4c1156a38c4e_Name">
    <vt:lpwstr>Official Sensitive</vt:lpwstr>
  </property>
  <property fmtid="{D5CDD505-2E9C-101B-9397-08002B2CF9AE}" pid="12" name="MSIP_Label_9f9c8121-f60b-4274-a2ba-4c1156a38c4e_SiteId">
    <vt:lpwstr>d6674c51-daa4-4142-8047-15a78bbe9306</vt:lpwstr>
  </property>
  <property fmtid="{D5CDD505-2E9C-101B-9397-08002B2CF9AE}" pid="13" name="MSIP_Label_9f9c8121-f60b-4274-a2ba-4c1156a38c4e_ActionId">
    <vt:lpwstr>c552c62a-530c-4629-bb55-fd3f85e7035a</vt:lpwstr>
  </property>
  <property fmtid="{D5CDD505-2E9C-101B-9397-08002B2CF9AE}" pid="14" name="MSIP_Label_9f9c8121-f60b-4274-a2ba-4c1156a38c4e_ContentBits">
    <vt:lpwstr>1</vt:lpwstr>
  </property>
  <property fmtid="{D5CDD505-2E9C-101B-9397-08002B2CF9AE}" pid="15" name="ContentTypeId">
    <vt:lpwstr>0x01010041CC1C6C75DCC242BE9D566CF1F1C70F0B00F9B78A89A761AB4595FCA11B77F72F60</vt:lpwstr>
  </property>
  <property fmtid="{D5CDD505-2E9C-101B-9397-08002B2CF9AE}" pid="16" name="cae9d47a58d3455c89610c31b8d3fbcb">
    <vt:lpwstr/>
  </property>
  <property fmtid="{D5CDD505-2E9C-101B-9397-08002B2CF9AE}" pid="17" name="Test">
    <vt:lpwstr/>
  </property>
</Properties>
</file>