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C00F" w14:textId="7E57BC72" w:rsidR="001700E4" w:rsidRPr="00F32771" w:rsidRDefault="00AC30DE" w:rsidP="008D756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30DE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E54D17" wp14:editId="1C4EA086">
            <wp:simplePos x="0" y="0"/>
            <wp:positionH relativeFrom="column">
              <wp:posOffset>3481074</wp:posOffset>
            </wp:positionH>
            <wp:positionV relativeFrom="paragraph">
              <wp:posOffset>-142407</wp:posOffset>
            </wp:positionV>
            <wp:extent cx="2308303" cy="494676"/>
            <wp:effectExtent l="0" t="0" r="3175" b="635"/>
            <wp:wrapNone/>
            <wp:docPr id="291117934" name="Picture 2" descr="A picture containing font, graphics, tex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17934" name="Picture 2" descr="A picture containing font, graphics, text, graphic de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067" cy="513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AC42" w14:textId="6E688C28" w:rsidR="001700E4" w:rsidRPr="00F32771" w:rsidRDefault="001700E4" w:rsidP="008D756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48602B48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2771">
        <w:rPr>
          <w:rFonts w:ascii="Arial" w:hAnsi="Arial" w:cs="Arial"/>
          <w:b/>
          <w:sz w:val="28"/>
          <w:szCs w:val="28"/>
          <w:u w:val="single"/>
        </w:rPr>
        <w:t>LOCALISM ACT 2011 SECTION 95</w:t>
      </w:r>
    </w:p>
    <w:p w14:paraId="2C6931B0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AA4002E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2771">
        <w:rPr>
          <w:rFonts w:ascii="Arial" w:hAnsi="Arial" w:cs="Arial"/>
          <w:b/>
          <w:sz w:val="28"/>
          <w:szCs w:val="28"/>
          <w:u w:val="single"/>
        </w:rPr>
        <w:t>ASSETS OF COMMUNITY VALUE</w:t>
      </w:r>
    </w:p>
    <w:p w14:paraId="60A7DD58" w14:textId="741FC463" w:rsidR="006575E9" w:rsidRPr="00F32771" w:rsidRDefault="006575E9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5627477" w14:textId="70892E24" w:rsidR="00305BB0" w:rsidRPr="00305BB0" w:rsidRDefault="00305BB0" w:rsidP="00305BB0">
      <w:pPr>
        <w:tabs>
          <w:tab w:val="left" w:pos="5760"/>
          <w:tab w:val="left" w:pos="6912"/>
        </w:tabs>
        <w:ind w:right="427"/>
        <w:rPr>
          <w:rFonts w:ascii="Arial" w:hAnsi="Arial" w:cs="Arial"/>
          <w:sz w:val="28"/>
          <w:szCs w:val="28"/>
        </w:rPr>
      </w:pPr>
      <w:r w:rsidRPr="00305BB0">
        <w:rPr>
          <w:rFonts w:ascii="Arial" w:hAnsi="Arial" w:cs="Arial"/>
          <w:b/>
          <w:sz w:val="28"/>
          <w:szCs w:val="28"/>
        </w:rPr>
        <w:t>The White Horse Inn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05BB0">
        <w:rPr>
          <w:rFonts w:ascii="Arial" w:hAnsi="Arial" w:cs="Arial"/>
          <w:b/>
          <w:sz w:val="28"/>
          <w:szCs w:val="28"/>
        </w:rPr>
        <w:t>South Hill, Droxford, Southampton SO32 3PB</w:t>
      </w:r>
    </w:p>
    <w:p w14:paraId="22E363BE" w14:textId="7186A5B3" w:rsidR="001700E4" w:rsidRPr="00BC6845" w:rsidRDefault="001700E4" w:rsidP="00BC68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3C0DDFB1" w14:textId="1642466C" w:rsidR="00452D19" w:rsidRDefault="001700E4" w:rsidP="00BC6845">
      <w:pPr>
        <w:tabs>
          <w:tab w:val="left" w:pos="5760"/>
          <w:tab w:val="left" w:pos="6912"/>
        </w:tabs>
        <w:ind w:right="427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</w:rPr>
        <w:t xml:space="preserve">Winchester City Council received notice </w:t>
      </w:r>
      <w:r w:rsidR="00F32771" w:rsidRPr="00F32771">
        <w:rPr>
          <w:rFonts w:ascii="Arial" w:hAnsi="Arial" w:cs="Arial"/>
          <w:sz w:val="28"/>
          <w:szCs w:val="28"/>
        </w:rPr>
        <w:t xml:space="preserve">on </w:t>
      </w:r>
      <w:r w:rsidR="00BC6845">
        <w:rPr>
          <w:rFonts w:ascii="Arial" w:hAnsi="Arial" w:cs="Arial"/>
          <w:b/>
          <w:i/>
          <w:sz w:val="28"/>
          <w:szCs w:val="28"/>
        </w:rPr>
        <w:t>16</w:t>
      </w:r>
      <w:r w:rsidR="00BC6845" w:rsidRPr="00BC6845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BC6845">
        <w:rPr>
          <w:rFonts w:ascii="Arial" w:hAnsi="Arial" w:cs="Arial"/>
          <w:b/>
          <w:i/>
          <w:sz w:val="28"/>
          <w:szCs w:val="28"/>
        </w:rPr>
        <w:t xml:space="preserve"> </w:t>
      </w:r>
      <w:r w:rsidR="00305BB0">
        <w:rPr>
          <w:rFonts w:ascii="Arial" w:hAnsi="Arial" w:cs="Arial"/>
          <w:b/>
          <w:i/>
          <w:sz w:val="28"/>
          <w:szCs w:val="28"/>
        </w:rPr>
        <w:t>June</w:t>
      </w:r>
      <w:r w:rsidR="00BC6845">
        <w:rPr>
          <w:rFonts w:ascii="Arial" w:hAnsi="Arial" w:cs="Arial"/>
          <w:b/>
          <w:i/>
          <w:sz w:val="28"/>
          <w:szCs w:val="28"/>
        </w:rPr>
        <w:t xml:space="preserve"> 2023</w:t>
      </w:r>
      <w:r w:rsidR="00F32771">
        <w:rPr>
          <w:rFonts w:ascii="Arial" w:hAnsi="Arial" w:cs="Arial"/>
          <w:sz w:val="28"/>
          <w:szCs w:val="28"/>
        </w:rPr>
        <w:t xml:space="preserve"> </w:t>
      </w:r>
      <w:r w:rsidRPr="00F32771">
        <w:rPr>
          <w:rFonts w:ascii="Arial" w:hAnsi="Arial" w:cs="Arial"/>
          <w:sz w:val="28"/>
          <w:szCs w:val="28"/>
        </w:rPr>
        <w:t xml:space="preserve">of the </w:t>
      </w:r>
      <w:r w:rsidR="00696ED5" w:rsidRPr="00F32771">
        <w:rPr>
          <w:rFonts w:ascii="Arial" w:hAnsi="Arial" w:cs="Arial"/>
          <w:sz w:val="28"/>
          <w:szCs w:val="28"/>
        </w:rPr>
        <w:t>landowner’s</w:t>
      </w:r>
      <w:r w:rsidR="00DD4529" w:rsidRPr="00F32771">
        <w:rPr>
          <w:rFonts w:ascii="Arial" w:hAnsi="Arial" w:cs="Arial"/>
          <w:sz w:val="28"/>
          <w:szCs w:val="28"/>
        </w:rPr>
        <w:t xml:space="preserve"> </w:t>
      </w:r>
      <w:r w:rsidRPr="00F32771">
        <w:rPr>
          <w:rFonts w:ascii="Arial" w:hAnsi="Arial" w:cs="Arial"/>
          <w:sz w:val="28"/>
          <w:szCs w:val="28"/>
        </w:rPr>
        <w:t xml:space="preserve">intent to </w:t>
      </w:r>
      <w:r w:rsidR="006575E9" w:rsidRPr="00F32771">
        <w:rPr>
          <w:rFonts w:ascii="Arial" w:hAnsi="Arial" w:cs="Arial"/>
          <w:sz w:val="28"/>
          <w:szCs w:val="28"/>
        </w:rPr>
        <w:t>sell</w:t>
      </w:r>
      <w:r w:rsidRPr="00F32771">
        <w:rPr>
          <w:rFonts w:ascii="Arial" w:hAnsi="Arial" w:cs="Arial"/>
          <w:sz w:val="28"/>
          <w:szCs w:val="28"/>
        </w:rPr>
        <w:t xml:space="preserve"> </w:t>
      </w:r>
      <w:r w:rsidR="00305BB0" w:rsidRPr="00305BB0">
        <w:rPr>
          <w:rFonts w:ascii="Arial" w:hAnsi="Arial" w:cs="Arial"/>
          <w:b/>
          <w:sz w:val="28"/>
          <w:szCs w:val="28"/>
        </w:rPr>
        <w:t>The White Horse Inn</w:t>
      </w:r>
      <w:r w:rsidR="00305BB0">
        <w:rPr>
          <w:rFonts w:ascii="Arial" w:hAnsi="Arial" w:cs="Arial"/>
          <w:b/>
          <w:sz w:val="28"/>
          <w:szCs w:val="28"/>
        </w:rPr>
        <w:t xml:space="preserve"> </w:t>
      </w:r>
      <w:r w:rsidR="00305BB0" w:rsidRPr="00305BB0">
        <w:rPr>
          <w:rFonts w:ascii="Arial" w:hAnsi="Arial" w:cs="Arial"/>
          <w:b/>
          <w:sz w:val="28"/>
          <w:szCs w:val="28"/>
        </w:rPr>
        <w:t>South Hill, Droxford, Southampton SO32 3PB</w:t>
      </w:r>
      <w:r w:rsidR="00305BB0" w:rsidRPr="00F32771">
        <w:rPr>
          <w:rFonts w:ascii="Arial" w:hAnsi="Arial" w:cs="Arial"/>
          <w:sz w:val="28"/>
          <w:szCs w:val="28"/>
        </w:rPr>
        <w:t xml:space="preserve"> </w:t>
      </w:r>
      <w:r w:rsidR="00452D19" w:rsidRPr="00F32771">
        <w:rPr>
          <w:rFonts w:ascii="Arial" w:hAnsi="Arial" w:cs="Arial"/>
          <w:sz w:val="28"/>
          <w:szCs w:val="28"/>
        </w:rPr>
        <w:t>pursuant to Section 95(2) of the Localism Act 2011</w:t>
      </w:r>
      <w:r w:rsidR="003B2FFB">
        <w:rPr>
          <w:rFonts w:ascii="Arial" w:hAnsi="Arial" w:cs="Arial"/>
          <w:sz w:val="28"/>
          <w:szCs w:val="28"/>
        </w:rPr>
        <w:t xml:space="preserve"> [“the Act”]</w:t>
      </w:r>
      <w:r w:rsidR="00452D19" w:rsidRPr="00F32771">
        <w:rPr>
          <w:rFonts w:ascii="Arial" w:hAnsi="Arial" w:cs="Arial"/>
          <w:sz w:val="28"/>
          <w:szCs w:val="28"/>
        </w:rPr>
        <w:t>.</w:t>
      </w:r>
    </w:p>
    <w:p w14:paraId="7B4B5F77" w14:textId="77777777" w:rsidR="003B2FFB" w:rsidRDefault="003B2FFB" w:rsidP="008D7568">
      <w:pPr>
        <w:spacing w:line="276" w:lineRule="auto"/>
        <w:rPr>
          <w:rFonts w:ascii="Arial" w:hAnsi="Arial" w:cs="Arial"/>
          <w:sz w:val="28"/>
          <w:szCs w:val="28"/>
        </w:rPr>
      </w:pPr>
    </w:p>
    <w:p w14:paraId="159A5417" w14:textId="53068484" w:rsidR="003B2FFB" w:rsidRPr="00F32771" w:rsidRDefault="003B2FFB" w:rsidP="008D756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accordance with the Act, </w:t>
      </w:r>
      <w:r w:rsidR="002E50F2">
        <w:rPr>
          <w:rFonts w:ascii="Arial" w:hAnsi="Arial" w:cs="Arial"/>
          <w:sz w:val="28"/>
          <w:szCs w:val="28"/>
        </w:rPr>
        <w:t>an</w:t>
      </w:r>
      <w:r>
        <w:rPr>
          <w:rFonts w:ascii="Arial" w:hAnsi="Arial" w:cs="Arial"/>
          <w:sz w:val="28"/>
          <w:szCs w:val="28"/>
        </w:rPr>
        <w:t xml:space="preserve"> initial moratorium period </w:t>
      </w:r>
      <w:r w:rsidR="002E50F2">
        <w:rPr>
          <w:rFonts w:ascii="Arial" w:hAnsi="Arial" w:cs="Arial"/>
          <w:sz w:val="28"/>
          <w:szCs w:val="28"/>
        </w:rPr>
        <w:t xml:space="preserve">has begun, which </w:t>
      </w:r>
      <w:r>
        <w:rPr>
          <w:rFonts w:ascii="Arial" w:hAnsi="Arial" w:cs="Arial"/>
          <w:sz w:val="28"/>
          <w:szCs w:val="28"/>
        </w:rPr>
        <w:t xml:space="preserve">ends on </w:t>
      </w:r>
      <w:r w:rsidR="00305BB0">
        <w:rPr>
          <w:rFonts w:ascii="Arial" w:hAnsi="Arial" w:cs="Arial"/>
          <w:b/>
          <w:i/>
          <w:sz w:val="28"/>
          <w:szCs w:val="28"/>
        </w:rPr>
        <w:t>28</w:t>
      </w:r>
      <w:r w:rsidR="00305BB0" w:rsidRPr="00305BB0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305BB0">
        <w:rPr>
          <w:rFonts w:ascii="Arial" w:hAnsi="Arial" w:cs="Arial"/>
          <w:b/>
          <w:i/>
          <w:sz w:val="28"/>
          <w:szCs w:val="28"/>
        </w:rPr>
        <w:t xml:space="preserve"> July</w:t>
      </w:r>
      <w:r w:rsidR="00BC6845">
        <w:rPr>
          <w:rFonts w:ascii="Arial" w:hAnsi="Arial" w:cs="Arial"/>
          <w:b/>
          <w:i/>
          <w:sz w:val="28"/>
          <w:szCs w:val="28"/>
        </w:rPr>
        <w:t xml:space="preserve"> 2023</w:t>
      </w:r>
      <w:r w:rsidR="002E50F2">
        <w:rPr>
          <w:rFonts w:ascii="Arial" w:hAnsi="Arial" w:cs="Arial"/>
          <w:sz w:val="28"/>
          <w:szCs w:val="28"/>
        </w:rPr>
        <w:t>.</w:t>
      </w:r>
    </w:p>
    <w:p w14:paraId="5C98B392" w14:textId="77777777" w:rsidR="001700E4" w:rsidRPr="00F32771" w:rsidRDefault="001700E4" w:rsidP="008D7568">
      <w:pPr>
        <w:tabs>
          <w:tab w:val="left" w:pos="5760"/>
          <w:tab w:val="left" w:pos="6912"/>
        </w:tabs>
        <w:spacing w:line="276" w:lineRule="auto"/>
        <w:ind w:right="427"/>
        <w:rPr>
          <w:rFonts w:ascii="Arial" w:hAnsi="Arial" w:cs="Arial"/>
          <w:b/>
          <w:sz w:val="28"/>
          <w:szCs w:val="28"/>
        </w:rPr>
      </w:pPr>
    </w:p>
    <w:p w14:paraId="692DD13C" w14:textId="77777777" w:rsidR="001700E4" w:rsidRPr="00F32771" w:rsidRDefault="003B2FFB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effect of this is that, a</w:t>
      </w:r>
      <w:r w:rsidR="001700E4" w:rsidRPr="00F32771">
        <w:rPr>
          <w:rFonts w:ascii="Arial" w:hAnsi="Arial" w:cs="Arial"/>
          <w:sz w:val="28"/>
          <w:szCs w:val="28"/>
        </w:rPr>
        <w:t>s a registered community asset and in accordance with Section 95 of the Localism Act, the following community interest groups can submit an expression of interest:</w:t>
      </w:r>
    </w:p>
    <w:p w14:paraId="1DC0EBE7" w14:textId="77777777" w:rsidR="001700E4" w:rsidRPr="00F32771" w:rsidRDefault="001700E4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n"/>
        </w:rPr>
      </w:pPr>
      <w:r w:rsidRPr="00F32771">
        <w:rPr>
          <w:rFonts w:ascii="Arial" w:hAnsi="Arial" w:cs="Arial"/>
          <w:sz w:val="28"/>
          <w:szCs w:val="28"/>
          <w:lang w:val="en"/>
        </w:rPr>
        <w:t>Parish Council</w:t>
      </w:r>
    </w:p>
    <w:p w14:paraId="0D26AF20" w14:textId="77777777" w:rsidR="001700E4" w:rsidRPr="00F32771" w:rsidRDefault="002E50F2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C</w:t>
      </w:r>
      <w:r w:rsidR="001700E4" w:rsidRPr="00F32771">
        <w:rPr>
          <w:rFonts w:ascii="Arial" w:hAnsi="Arial" w:cs="Arial"/>
          <w:sz w:val="28"/>
          <w:szCs w:val="28"/>
          <w:lang w:val="en"/>
        </w:rPr>
        <w:t>harity</w:t>
      </w:r>
    </w:p>
    <w:p w14:paraId="20190690" w14:textId="77777777" w:rsidR="001700E4" w:rsidRPr="00F32771" w:rsidRDefault="002E50F2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>C</w:t>
      </w:r>
      <w:r w:rsidR="001700E4" w:rsidRPr="00F32771">
        <w:rPr>
          <w:rFonts w:ascii="Arial" w:hAnsi="Arial" w:cs="Arial"/>
          <w:sz w:val="28"/>
          <w:szCs w:val="28"/>
          <w:lang w:val="en"/>
        </w:rPr>
        <w:t>ommunity interest company</w:t>
      </w:r>
    </w:p>
    <w:p w14:paraId="7B1D9508" w14:textId="77777777" w:rsidR="001700E4" w:rsidRPr="00F32771" w:rsidRDefault="002E50F2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1700E4" w:rsidRPr="00F32771">
        <w:rPr>
          <w:rFonts w:ascii="Arial" w:hAnsi="Arial" w:cs="Arial"/>
          <w:sz w:val="28"/>
          <w:szCs w:val="28"/>
        </w:rPr>
        <w:t xml:space="preserve">ompany limited by </w:t>
      </w:r>
      <w:proofErr w:type="gramStart"/>
      <w:r w:rsidR="001700E4" w:rsidRPr="00F32771">
        <w:rPr>
          <w:rFonts w:ascii="Arial" w:hAnsi="Arial" w:cs="Arial"/>
          <w:sz w:val="28"/>
          <w:szCs w:val="28"/>
        </w:rPr>
        <w:t>guarantee</w:t>
      </w:r>
      <w:proofErr w:type="gramEnd"/>
    </w:p>
    <w:p w14:paraId="38EB4220" w14:textId="77777777" w:rsidR="001700E4" w:rsidRPr="00F32771" w:rsidRDefault="002E50F2" w:rsidP="008D7568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1700E4" w:rsidRPr="00F32771">
        <w:rPr>
          <w:rFonts w:ascii="Arial" w:hAnsi="Arial" w:cs="Arial"/>
          <w:sz w:val="28"/>
          <w:szCs w:val="28"/>
        </w:rPr>
        <w:t>ndustrial and provident society</w:t>
      </w:r>
    </w:p>
    <w:p w14:paraId="3454A6F5" w14:textId="77777777" w:rsidR="001700E4" w:rsidRPr="00F32771" w:rsidRDefault="001700E4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E95DCF9" w14:textId="7A690B5F" w:rsidR="001700E4" w:rsidRPr="00F32771" w:rsidRDefault="003B2FFB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before </w:t>
      </w:r>
      <w:r w:rsidR="00305BB0">
        <w:rPr>
          <w:rFonts w:ascii="Arial" w:hAnsi="Arial" w:cs="Arial"/>
          <w:b/>
          <w:i/>
          <w:sz w:val="28"/>
          <w:szCs w:val="28"/>
        </w:rPr>
        <w:t>28</w:t>
      </w:r>
      <w:r w:rsidR="00305BB0" w:rsidRPr="00305BB0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305BB0">
        <w:rPr>
          <w:rFonts w:ascii="Arial" w:hAnsi="Arial" w:cs="Arial"/>
          <w:b/>
          <w:i/>
          <w:sz w:val="28"/>
          <w:szCs w:val="28"/>
        </w:rPr>
        <w:t xml:space="preserve"> July</w:t>
      </w:r>
      <w:r w:rsidR="00BC6845">
        <w:rPr>
          <w:rFonts w:ascii="Arial" w:hAnsi="Arial" w:cs="Arial"/>
          <w:b/>
          <w:i/>
          <w:sz w:val="28"/>
          <w:szCs w:val="28"/>
        </w:rPr>
        <w:t xml:space="preserve"> 2023</w:t>
      </w:r>
      <w:r>
        <w:rPr>
          <w:rFonts w:ascii="Arial" w:hAnsi="Arial" w:cs="Arial"/>
          <w:sz w:val="28"/>
          <w:szCs w:val="28"/>
        </w:rPr>
        <w:t xml:space="preserve"> a community interest group submits a written request to the Council, for the group to be treated as a potential bidder in relation to the land, </w:t>
      </w:r>
      <w:r w:rsidR="00BD34C4">
        <w:rPr>
          <w:rFonts w:ascii="Arial" w:hAnsi="Arial" w:cs="Arial"/>
          <w:sz w:val="28"/>
          <w:szCs w:val="28"/>
        </w:rPr>
        <w:t>the full moratorium period would then be triggered, and any</w:t>
      </w:r>
      <w:r w:rsidR="009251E8" w:rsidRPr="00F32771">
        <w:rPr>
          <w:rFonts w:ascii="Arial" w:hAnsi="Arial" w:cs="Arial"/>
          <w:sz w:val="28"/>
          <w:szCs w:val="28"/>
        </w:rPr>
        <w:t xml:space="preserve"> community </w:t>
      </w:r>
      <w:r w:rsidR="001700E4" w:rsidRPr="00F32771">
        <w:rPr>
          <w:rFonts w:ascii="Arial" w:hAnsi="Arial" w:cs="Arial"/>
          <w:sz w:val="28"/>
          <w:szCs w:val="28"/>
        </w:rPr>
        <w:t>interest group would</w:t>
      </w:r>
      <w:r w:rsidR="00BD34C4">
        <w:rPr>
          <w:rFonts w:ascii="Arial" w:hAnsi="Arial" w:cs="Arial"/>
          <w:sz w:val="28"/>
          <w:szCs w:val="28"/>
        </w:rPr>
        <w:t xml:space="preserve"> have</w:t>
      </w:r>
      <w:r w:rsidR="001700E4" w:rsidRPr="00F32771">
        <w:rPr>
          <w:rFonts w:ascii="Arial" w:hAnsi="Arial" w:cs="Arial"/>
          <w:sz w:val="28"/>
          <w:szCs w:val="28"/>
        </w:rPr>
        <w:t xml:space="preserve"> six months</w:t>
      </w:r>
      <w:r w:rsidR="00BD34C4">
        <w:rPr>
          <w:rFonts w:ascii="Arial" w:hAnsi="Arial" w:cs="Arial"/>
          <w:sz w:val="28"/>
          <w:szCs w:val="28"/>
        </w:rPr>
        <w:t xml:space="preserve">, up to </w:t>
      </w:r>
      <w:r w:rsidR="00BC6845">
        <w:rPr>
          <w:rFonts w:ascii="Arial" w:hAnsi="Arial" w:cs="Arial"/>
          <w:b/>
          <w:i/>
          <w:sz w:val="28"/>
          <w:szCs w:val="28"/>
        </w:rPr>
        <w:t>16</w:t>
      </w:r>
      <w:r w:rsidR="00BC6845" w:rsidRPr="00BC6845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BC6845">
        <w:rPr>
          <w:rFonts w:ascii="Arial" w:hAnsi="Arial" w:cs="Arial"/>
          <w:b/>
          <w:i/>
          <w:sz w:val="28"/>
          <w:szCs w:val="28"/>
        </w:rPr>
        <w:t xml:space="preserve"> </w:t>
      </w:r>
      <w:r w:rsidR="00305BB0">
        <w:rPr>
          <w:rFonts w:ascii="Arial" w:hAnsi="Arial" w:cs="Arial"/>
          <w:b/>
          <w:i/>
          <w:sz w:val="28"/>
          <w:szCs w:val="28"/>
        </w:rPr>
        <w:t>December</w:t>
      </w:r>
      <w:r w:rsidR="00BC6845">
        <w:rPr>
          <w:rFonts w:ascii="Arial" w:hAnsi="Arial" w:cs="Arial"/>
          <w:b/>
          <w:i/>
          <w:sz w:val="28"/>
          <w:szCs w:val="28"/>
        </w:rPr>
        <w:t xml:space="preserve"> 2023</w:t>
      </w:r>
      <w:r w:rsidR="00297ED7">
        <w:rPr>
          <w:rFonts w:ascii="Arial" w:hAnsi="Arial" w:cs="Arial"/>
          <w:b/>
          <w:i/>
          <w:sz w:val="28"/>
          <w:szCs w:val="28"/>
        </w:rPr>
        <w:t xml:space="preserve"> </w:t>
      </w:r>
      <w:r w:rsidR="001700E4" w:rsidRPr="00F32771">
        <w:rPr>
          <w:rFonts w:ascii="Arial" w:hAnsi="Arial" w:cs="Arial"/>
          <w:sz w:val="28"/>
          <w:szCs w:val="28"/>
        </w:rPr>
        <w:t xml:space="preserve">to prepare a </w:t>
      </w:r>
      <w:r w:rsidR="006575E9" w:rsidRPr="00F32771">
        <w:rPr>
          <w:rFonts w:ascii="Arial" w:hAnsi="Arial" w:cs="Arial"/>
          <w:sz w:val="28"/>
          <w:szCs w:val="28"/>
        </w:rPr>
        <w:t xml:space="preserve">competitive capital bid for </w:t>
      </w:r>
      <w:r w:rsidR="00305BB0" w:rsidRPr="00305BB0">
        <w:rPr>
          <w:rFonts w:ascii="Arial" w:hAnsi="Arial" w:cs="Arial"/>
          <w:b/>
          <w:sz w:val="28"/>
          <w:szCs w:val="28"/>
        </w:rPr>
        <w:t>The White Horse Inn</w:t>
      </w:r>
      <w:r w:rsidR="006575E9" w:rsidRPr="00F32771">
        <w:rPr>
          <w:rFonts w:ascii="Arial" w:hAnsi="Arial" w:cs="Arial"/>
          <w:sz w:val="28"/>
          <w:szCs w:val="28"/>
        </w:rPr>
        <w:t>.</w:t>
      </w:r>
    </w:p>
    <w:p w14:paraId="464AF960" w14:textId="77777777" w:rsidR="00452D19" w:rsidRPr="00F32771" w:rsidRDefault="00452D19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54DA533" w14:textId="5D93C0E0" w:rsidR="002E50F2" w:rsidRPr="002E50F2" w:rsidRDefault="002E50F2" w:rsidP="002E50F2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Should no </w:t>
      </w:r>
      <w:r w:rsidRPr="00F32771">
        <w:rPr>
          <w:rFonts w:ascii="Arial" w:hAnsi="Arial" w:cs="Arial"/>
          <w:sz w:val="28"/>
          <w:szCs w:val="28"/>
        </w:rPr>
        <w:t>expression of interest</w:t>
      </w:r>
      <w:r>
        <w:rPr>
          <w:rFonts w:ascii="Arial" w:hAnsi="Arial" w:cs="Arial"/>
          <w:sz w:val="28"/>
          <w:szCs w:val="28"/>
        </w:rPr>
        <w:t xml:space="preserve"> be made then a protected period would run until </w:t>
      </w:r>
      <w:r w:rsidR="00BC6845">
        <w:rPr>
          <w:rFonts w:ascii="Arial" w:hAnsi="Arial" w:cs="Arial"/>
          <w:b/>
          <w:i/>
          <w:sz w:val="28"/>
          <w:szCs w:val="28"/>
        </w:rPr>
        <w:t>16</w:t>
      </w:r>
      <w:r w:rsidR="00BC6845" w:rsidRPr="00BC6845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BC6845">
        <w:rPr>
          <w:rFonts w:ascii="Arial" w:hAnsi="Arial" w:cs="Arial"/>
          <w:b/>
          <w:i/>
          <w:sz w:val="28"/>
          <w:szCs w:val="28"/>
        </w:rPr>
        <w:t xml:space="preserve"> </w:t>
      </w:r>
      <w:r w:rsidR="00305BB0">
        <w:rPr>
          <w:rFonts w:ascii="Arial" w:hAnsi="Arial" w:cs="Arial"/>
          <w:b/>
          <w:i/>
          <w:sz w:val="28"/>
          <w:szCs w:val="28"/>
        </w:rPr>
        <w:t>December</w:t>
      </w:r>
      <w:r w:rsidR="00BC6845">
        <w:rPr>
          <w:rFonts w:ascii="Arial" w:hAnsi="Arial" w:cs="Arial"/>
          <w:b/>
          <w:i/>
          <w:sz w:val="28"/>
          <w:szCs w:val="28"/>
        </w:rPr>
        <w:t xml:space="preserve"> 2024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2E50F2">
        <w:rPr>
          <w:rFonts w:ascii="Arial" w:hAnsi="Arial" w:cs="Arial"/>
          <w:sz w:val="28"/>
          <w:szCs w:val="28"/>
        </w:rPr>
        <w:t xml:space="preserve">during which </w:t>
      </w:r>
      <w:r>
        <w:rPr>
          <w:rFonts w:ascii="Arial" w:hAnsi="Arial" w:cs="Arial"/>
          <w:sz w:val="28"/>
          <w:szCs w:val="28"/>
        </w:rPr>
        <w:t>the owner would be free to sell to whomever they choose</w:t>
      </w:r>
      <w:r w:rsidRPr="002E50F2">
        <w:rPr>
          <w:rFonts w:ascii="Arial" w:hAnsi="Arial" w:cs="Arial"/>
          <w:sz w:val="28"/>
          <w:szCs w:val="28"/>
        </w:rPr>
        <w:t>.</w:t>
      </w:r>
    </w:p>
    <w:p w14:paraId="4EC780C0" w14:textId="77777777" w:rsidR="00F32771" w:rsidRPr="00F32771" w:rsidRDefault="00F32771" w:rsidP="008D756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56A31CD1" w14:textId="77777777" w:rsidR="008D7568" w:rsidRPr="00F32771" w:rsidRDefault="001700E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32771">
        <w:rPr>
          <w:rFonts w:ascii="Arial" w:hAnsi="Arial" w:cs="Arial"/>
          <w:sz w:val="28"/>
          <w:szCs w:val="28"/>
        </w:rPr>
        <w:t>For more information contact Winchester City Council on 01962 8</w:t>
      </w:r>
      <w:r w:rsidR="00452D19" w:rsidRPr="00F32771">
        <w:rPr>
          <w:rFonts w:ascii="Arial" w:hAnsi="Arial" w:cs="Arial"/>
          <w:sz w:val="28"/>
          <w:szCs w:val="28"/>
        </w:rPr>
        <w:t xml:space="preserve">40 222 and ask for </w:t>
      </w:r>
      <w:r w:rsidR="00BC6845">
        <w:rPr>
          <w:rFonts w:ascii="Arial" w:hAnsi="Arial" w:cs="Arial"/>
          <w:sz w:val="28"/>
          <w:szCs w:val="28"/>
        </w:rPr>
        <w:t>Melissa Fletcher or Mark Maitland</w:t>
      </w:r>
      <w:r w:rsidR="00452D19" w:rsidRPr="00F32771">
        <w:rPr>
          <w:rFonts w:ascii="Arial" w:hAnsi="Arial" w:cs="Arial"/>
          <w:sz w:val="28"/>
          <w:szCs w:val="28"/>
        </w:rPr>
        <w:t>.</w:t>
      </w:r>
    </w:p>
    <w:sectPr w:rsidR="008D7568" w:rsidRPr="00F32771" w:rsidSect="006575E9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6368" w14:textId="77777777" w:rsidR="001D7A5F" w:rsidRDefault="001D7A5F" w:rsidP="00E740A2">
      <w:r>
        <w:separator/>
      </w:r>
    </w:p>
  </w:endnote>
  <w:endnote w:type="continuationSeparator" w:id="0">
    <w:p w14:paraId="07DC7678" w14:textId="77777777" w:rsidR="001D7A5F" w:rsidRDefault="001D7A5F" w:rsidP="00E7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DF16" w14:textId="77777777" w:rsidR="001D7A5F" w:rsidRDefault="001D7A5F" w:rsidP="00E740A2">
      <w:r>
        <w:separator/>
      </w:r>
    </w:p>
  </w:footnote>
  <w:footnote w:type="continuationSeparator" w:id="0">
    <w:p w14:paraId="271223F2" w14:textId="77777777" w:rsidR="001D7A5F" w:rsidRDefault="001D7A5F" w:rsidP="00E7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07526"/>
    <w:multiLevelType w:val="hybridMultilevel"/>
    <w:tmpl w:val="2416A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191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FC"/>
    <w:rsid w:val="000D05BE"/>
    <w:rsid w:val="001700E4"/>
    <w:rsid w:val="00187295"/>
    <w:rsid w:val="001D7A5F"/>
    <w:rsid w:val="00293967"/>
    <w:rsid w:val="00297ED7"/>
    <w:rsid w:val="002E50F2"/>
    <w:rsid w:val="0030199D"/>
    <w:rsid w:val="00305BB0"/>
    <w:rsid w:val="003B2FFB"/>
    <w:rsid w:val="004045CE"/>
    <w:rsid w:val="00452D19"/>
    <w:rsid w:val="00472F66"/>
    <w:rsid w:val="004F50A8"/>
    <w:rsid w:val="005A6EDA"/>
    <w:rsid w:val="006575E9"/>
    <w:rsid w:val="0069389B"/>
    <w:rsid w:val="00696ED5"/>
    <w:rsid w:val="00711CD8"/>
    <w:rsid w:val="007F34FC"/>
    <w:rsid w:val="0082744B"/>
    <w:rsid w:val="00834709"/>
    <w:rsid w:val="00841F15"/>
    <w:rsid w:val="008C4D49"/>
    <w:rsid w:val="008D7568"/>
    <w:rsid w:val="009251E8"/>
    <w:rsid w:val="00AC30DE"/>
    <w:rsid w:val="00AD0D8D"/>
    <w:rsid w:val="00BC6845"/>
    <w:rsid w:val="00BD34C4"/>
    <w:rsid w:val="00CB3320"/>
    <w:rsid w:val="00DD4529"/>
    <w:rsid w:val="00E740A2"/>
    <w:rsid w:val="00F01BE0"/>
    <w:rsid w:val="00F10A45"/>
    <w:rsid w:val="00F32771"/>
    <w:rsid w:val="00F8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A0721"/>
  <w15:docId w15:val="{BF5FE27F-BC29-4965-A06C-71781651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D756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740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0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40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0A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447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44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4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322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6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win-fp2\communities\Housing%20Template%20Documents\Community%20Right%20to%20Bid\NOTICE%20of%20start%20of%201st%20moratorium%20-%20local%20ar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w Homes" ma:contentTypeID="0x010100CEAE8E58330BC7489DDED2FF0BB24BAA02003AB3D6FE3A7BDA40BE3B029D4AA40515" ma:contentTypeVersion="16" ma:contentTypeDescription="" ma:contentTypeScope="" ma:versionID="b0ee16c49956d73febf1898717212a55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a9f29a120934f5588248f8d34359d559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c0e3d5b20b4a4f3c87a6b70d566ba7c6" minOccurs="0"/>
                <xsd:element ref="ns2:Project_x0020_Type" minOccurs="0"/>
                <xsd:element ref="ns2:Parish" minOccurs="0"/>
                <xsd:element ref="ns2:Project_x0020_Manag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0e3d5b20b4a4f3c87a6b70d566ba7c6" ma:index="13" nillable="true" ma:taxonomy="true" ma:internalName="c0e3d5b20b4a4f3c87a6b70d566ba7c6" ma:taxonomyFieldName="New_x0020_Homes_x0020_Category" ma:displayName="New Homes Category" ma:readOnly="false" ma:fieldId="{c0e3d5b2-0b4a-4f3c-87a6-b70d566ba7c6}" ma:sspId="e64b0df6-c67a-4e60-92fc-ee34611ae5bc" ma:termSetId="4e63de7a-9d67-43c8-b660-47ff4a06adc9" ma:anchorId="600405c1-fc97-40b5-bcc0-08665af18a68" ma:open="false" ma:isKeyword="false">
      <xsd:complexType>
        <xsd:sequence>
          <xsd:element ref="pc:Terms" minOccurs="0" maxOccurs="1"/>
        </xsd:sequence>
      </xsd:complexType>
    </xsd:element>
    <xsd:element name="Project_x0020_Type" ma:index="15" nillable="true" ma:displayName="Project Type" ma:format="Dropdown" ma:hidden="true" ma:internalName="Project_x0020_Type" ma:readOnly="false">
      <xsd:simpleType>
        <xsd:restriction base="dms:Choice">
          <xsd:enumeration value="Community Planning"/>
          <xsd:enumeration value="Community Right To Bid"/>
          <xsd:enumeration value="New Homes"/>
          <xsd:enumeration value="Non WCC Sites"/>
          <xsd:enumeration value="Rural Exception Sites"/>
        </xsd:restriction>
      </xsd:simpleType>
    </xsd:element>
    <xsd:element name="Parish" ma:index="16" nillable="true" ma:displayName="Parish" ma:format="Dropdown" ma:hidden="true" ma:internalName="Parish" ma:readOnly="false">
      <xsd:simpleType>
        <xsd:restriction base="dms:Choice">
          <xsd:enumeration value="Badger Farm"/>
          <xsd:enumeration value="Beauworth"/>
          <xsd:enumeration value="Bighton"/>
          <xsd:enumeration value="Bishops Sutton"/>
          <xsd:enumeration value="Bishops Waltham"/>
          <xsd:enumeration value="Boarhunt"/>
          <xsd:enumeration value="Bramdean and Hinton Ampner"/>
          <xsd:enumeration value="Cheriton"/>
          <xsd:enumeration value="Chilcomb"/>
          <xsd:enumeration value="Colden Common"/>
          <xsd:enumeration value="Compton and Shawford"/>
          <xsd:enumeration value="Corhampton and Meonstoke"/>
          <xsd:enumeration value="Crawley"/>
          <xsd:enumeration value="Curdridge"/>
          <xsd:enumeration value="Denmead"/>
          <xsd:enumeration value="Droxford"/>
          <xsd:enumeration value="Durley"/>
          <xsd:enumeration value="Exton"/>
          <xsd:enumeration value="Hambledon"/>
          <xsd:enumeration value="Headbourne Worthy"/>
          <xsd:enumeration value="Hursley"/>
          <xsd:enumeration value="Itchen Stoke and Ovington"/>
          <xsd:enumeration value="Itchen Valley"/>
          <xsd:enumeration value="Kilmeston"/>
          <xsd:enumeration value="Kings Worthy"/>
          <xsd:enumeration value="Littleton and Harestock"/>
          <xsd:enumeration value="Micheldever"/>
          <xsd:enumeration value="New Alresford"/>
          <xsd:enumeration value="Northington"/>
          <xsd:enumeration value="Old Alresford"/>
          <xsd:enumeration value="Olivers Battery"/>
          <xsd:enumeration value="Otterbourne"/>
          <xsd:enumeration value="Owslebury"/>
          <xsd:enumeration value="Shedfield"/>
          <xsd:enumeration value="Soberton"/>
          <xsd:enumeration value="South Wonston"/>
          <xsd:enumeration value="Southwick and Widley"/>
          <xsd:enumeration value="Sparsholt"/>
          <xsd:enumeration value="St Barnabas"/>
          <xsd:enumeration value="St Bartholomew"/>
          <xsd:enumeration value="St John and All Saints"/>
          <xsd:enumeration value="St Luke"/>
          <xsd:enumeration value="St Michael"/>
          <xsd:enumeration value="St Paul"/>
          <xsd:enumeration value="Swanmore"/>
          <xsd:enumeration value="Tichborne"/>
          <xsd:enumeration value="Twyford"/>
          <xsd:enumeration value="Upham"/>
          <xsd:enumeration value="Warnford"/>
          <xsd:enumeration value="West Meon"/>
          <xsd:enumeration value="Whiteley"/>
          <xsd:enumeration value="Wickham"/>
          <xsd:enumeration value="Wonston"/>
        </xsd:restriction>
      </xsd:simpleType>
    </xsd:element>
    <xsd:element name="Project_x0020_Manager" ma:index="17" nillable="true" ma:displayName="Project Manager" ma:hidden="true" ma:list="UserInfo" ma:SharePointGroup="0" ma:internalName="Project_x0020_Mana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42632</Value>
      <Value>15128</Value>
    </TaxCatchAll>
    <Project_x0020_Type xmlns="d999b578-d5d0-4f8f-9bed-b07defd2d689">Community Right To Bid</Project_x0020_Type>
    <Original_x0020_Document_x0020_Date xmlns="d999b578-d5d0-4f8f-9bed-b07defd2d689">2023-01-17T10:40:31+00:00</Original_x0020_Document_x0020_Date>
    <c0e3d5b20b4a4f3c87a6b70d566ba7c6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Information</TermName>
          <TermId xmlns="http://schemas.microsoft.com/office/infopath/2007/PartnerControls">089a96a6-114e-4c6b-aae8-6caa4cbc9af4</TermId>
        </TermInfo>
      </Terms>
    </c0e3d5b20b4a4f3c87a6b70d566ba7c6>
    <Parish xmlns="d999b578-d5d0-4f8f-9bed-b07defd2d689">Bishops Waltham</Parish>
    <Project_x0020_Manager xmlns="d999b578-d5d0-4f8f-9bed-b07defd2d689">
      <UserInfo>
        <DisplayName/>
        <AccountId xsi:nil="true"/>
        <AccountType/>
      </UserInfo>
    </Project_x0020_Manager>
    <TaxKeywordTaxHTField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ACV 42</TermName>
          <TermId xmlns="http://schemas.microsoft.com/office/infopath/2007/PartnerControls">349abcd6-3ba2-4f4a-bd51-19b399f11ce9</TermId>
        </TermInfo>
      </Terms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99D0-C958-4181-925E-5C18556E4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6D800-10A5-44B6-B65B-E901C4EED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3B60A2-34CB-49F2-A412-8DD0072769CD}">
  <ds:schemaRefs>
    <ds:schemaRef ds:uri="http://schemas.microsoft.com/office/2006/metadata/properties"/>
    <ds:schemaRef ds:uri="http://schemas.microsoft.com/office/infopath/2007/PartnerControls"/>
    <ds:schemaRef ds:uri="d999b578-d5d0-4f8f-9bed-b07defd2d689"/>
  </ds:schemaRefs>
</ds:datastoreItem>
</file>

<file path=customXml/itemProps4.xml><?xml version="1.0" encoding="utf-8"?>
<ds:datastoreItem xmlns:ds="http://schemas.openxmlformats.org/officeDocument/2006/customXml" ds:itemID="{9E0F61DE-6F1D-46BE-87DF-4187C245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win-fp2\communities\Housing Template Documents\Community Right to Bid\NOTICE of start of 1st moratorium - local area.dotx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Maitland</dc:creator>
  <cp:keywords>ACV 42</cp:keywords>
  <cp:lastModifiedBy>Callum White</cp:lastModifiedBy>
  <cp:revision>2</cp:revision>
  <cp:lastPrinted>2016-11-04T14:13:00Z</cp:lastPrinted>
  <dcterms:created xsi:type="dcterms:W3CDTF">2023-06-21T13:57:00Z</dcterms:created>
  <dcterms:modified xsi:type="dcterms:W3CDTF">2023-06-21T13:57:00Z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0x010100CEAE8E58330BC7489DDED2FF0BB24BAA02003AB3D6FE3A7BDA40BE3B029D4AA40515</vt:lpwstr>
  </property>
  <property fmtid="{D5CDD505-2E9C-101B-9397-08002B2CF9AE}" pid="3" name="TaxKeyword">
    <vt:lpwstr>42632;#ACV 42|349abcd6-3ba2-4f4a-bd51-19b399f11ce9</vt:lpwstr>
  </property>
  <property fmtid="{D5CDD505-2E9C-101B-9397-08002B2CF9AE}" pid="4" name="Order">
    <vt:r8>590000</vt:r8>
  </property>
  <property fmtid="{D5CDD505-2E9C-101B-9397-08002B2CF9AE}" pid="5" name="New Homes Category">
    <vt:lpwstr>15128;#Supporting Information|089a96a6-114e-4c6b-aae8-6caa4cbc9af4</vt:lpwstr>
  </property>
</Properties>
</file>